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808" w:beforeLines="900" w:line="720" w:lineRule="auto"/>
        <w:jc w:val="center"/>
        <w:outlineLvl w:val="9"/>
        <w:rPr>
          <w:rFonts w:hint="eastAsia"/>
          <w:b/>
          <w:sz w:val="84"/>
          <w:szCs w:val="84"/>
          <w:lang w:val="en-US" w:eastAsia="zh-CN"/>
        </w:rPr>
      </w:pPr>
      <w:bookmarkStart w:id="0" w:name="_Toc17232"/>
      <w:bookmarkStart w:id="1" w:name="OLE_LINK16"/>
      <w:bookmarkStart w:id="2" w:name="OLE_LINK20"/>
      <w:bookmarkStart w:id="3" w:name="OLE_LINK1"/>
      <w:r>
        <w:rPr>
          <w:rFonts w:hint="eastAsia"/>
          <w:b/>
          <w:sz w:val="84"/>
          <w:szCs w:val="84"/>
          <w:lang w:val="en-US" w:eastAsia="zh-CN"/>
        </w:rPr>
        <w:t>考</w:t>
      </w:r>
      <w:bookmarkStart w:id="4" w:name="OLE_LINK19"/>
      <w:r>
        <w:rPr>
          <w:rFonts w:hint="eastAsia"/>
          <w:b/>
          <w:sz w:val="84"/>
          <w:szCs w:val="84"/>
          <w:lang w:val="en-US" w:eastAsia="zh-CN"/>
        </w:rPr>
        <w:t>试中心系统</w:t>
      </w:r>
      <w:bookmarkEnd w:id="0"/>
    </w:p>
    <w:p>
      <w:pPr>
        <w:spacing w:before="2808" w:beforeLines="900" w:line="720" w:lineRule="auto"/>
        <w:jc w:val="center"/>
        <w:outlineLvl w:val="9"/>
        <w:rPr>
          <w:rFonts w:hint="eastAsia"/>
          <w:b/>
          <w:sz w:val="84"/>
          <w:szCs w:val="84"/>
          <w:lang w:val="en-US" w:eastAsia="zh-CN"/>
        </w:rPr>
      </w:pPr>
      <w:r>
        <w:rPr>
          <w:rFonts w:hint="eastAsia"/>
          <w:b/>
          <w:sz w:val="84"/>
          <w:szCs w:val="84"/>
          <w:lang w:val="en-US" w:eastAsia="zh-CN"/>
        </w:rPr>
        <w:t>教师端</w:t>
      </w:r>
    </w:p>
    <w:p>
      <w:pPr>
        <w:spacing w:before="2808" w:beforeLines="900" w:line="720" w:lineRule="auto"/>
        <w:jc w:val="center"/>
        <w:outlineLvl w:val="9"/>
        <w:rPr>
          <w:rFonts w:hint="eastAsia"/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用户手册</w:t>
      </w:r>
    </w:p>
    <w:bookmarkEnd w:id="1"/>
    <w:p>
      <w:pPr>
        <w:spacing w:after="6708" w:afterLines="2150" w:line="720" w:lineRule="auto"/>
        <w:jc w:val="both"/>
        <w:rPr>
          <w:rFonts w:hint="eastAsia" w:ascii="Times New Roman" w:hAnsi="Times New Roman"/>
          <w:caps/>
          <w:sz w:val="21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bookmarkStart w:id="5" w:name="OLE_LINK17"/>
      <w:r>
        <w:rPr>
          <w:rFonts w:hint="eastAsia" w:ascii="宋体" w:hAnsi="宋体" w:eastAsia="宋体" w:cs="宋体"/>
          <w:sz w:val="28"/>
          <w:szCs w:val="28"/>
        </w:rPr>
        <w:t>产品使用说明文档</w:t>
      </w:r>
    </w:p>
    <w:bookmarkEnd w:id="2"/>
    <w:bookmarkEnd w:id="4"/>
    <w:bookmarkEnd w:id="5"/>
    <w:p>
      <w:pPr>
        <w:pStyle w:val="21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zh-CN"/>
        </w:rPr>
        <w:t>目录</w:t>
      </w:r>
    </w:p>
    <w:p>
      <w:pPr>
        <w:pStyle w:val="10"/>
        <w:tabs>
          <w:tab w:val="right" w:leader="dot" w:pos="8306"/>
        </w:tabs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TOC \o "1-3" \h \z \u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Cs w:val="28"/>
        </w:rPr>
        <w:fldChar w:fldCharType="begin"/>
      </w:r>
      <w:r>
        <w:rPr>
          <w:rFonts w:hint="eastAsia" w:ascii="宋体" w:hAnsi="宋体" w:eastAsia="宋体" w:cs="宋体"/>
          <w:szCs w:val="28"/>
        </w:rPr>
        <w:instrText xml:space="preserve"> HYPERLINK \l _Toc23194 </w:instrText>
      </w:r>
      <w:r>
        <w:rPr>
          <w:rFonts w:hint="eastAsia" w:ascii="宋体" w:hAnsi="宋体" w:eastAsia="宋体" w:cs="宋体"/>
          <w:szCs w:val="28"/>
        </w:rPr>
        <w:fldChar w:fldCharType="separate"/>
      </w:r>
      <w:r>
        <w:rPr>
          <w:rFonts w:hint="eastAsia" w:ascii="宋体" w:hAnsi="宋体" w:eastAsia="宋体" w:cs="宋体"/>
          <w:szCs w:val="28"/>
        </w:rPr>
        <w:t>一、 考试中心教师</w:t>
      </w:r>
      <w:r>
        <w:rPr>
          <w:rFonts w:hint="eastAsia" w:ascii="宋体" w:hAnsi="宋体" w:eastAsia="宋体" w:cs="宋体"/>
          <w:szCs w:val="28"/>
          <w:lang w:val="en-US" w:eastAsia="zh-CN"/>
        </w:rPr>
        <w:t>端</w:t>
      </w:r>
      <w:r>
        <w:tab/>
      </w:r>
      <w:r>
        <w:fldChar w:fldCharType="begin"/>
      </w:r>
      <w:r>
        <w:instrText xml:space="preserve"> PAGEREF _Toc23194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_Toc13298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</w:rPr>
        <w:t>（一）首页</w:t>
      </w:r>
      <w:r>
        <w:tab/>
      </w:r>
      <w:r>
        <w:fldChar w:fldCharType="begin"/>
      </w:r>
      <w:r>
        <w:instrText xml:space="preserve"> PAGEREF _Toc13298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_Toc6851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</w:rPr>
        <w:t>（</w:t>
      </w:r>
      <w:r>
        <w:rPr>
          <w:rFonts w:hint="eastAsia" w:ascii="宋体" w:hAnsi="宋体" w:eastAsia="宋体" w:cs="宋体"/>
          <w:szCs w:val="28"/>
          <w:lang w:eastAsia="zh-CN"/>
        </w:rPr>
        <w:t>二</w:t>
      </w:r>
      <w:r>
        <w:rPr>
          <w:rFonts w:hint="eastAsia" w:ascii="宋体" w:hAnsi="宋体" w:eastAsia="宋体" w:cs="宋体"/>
          <w:szCs w:val="28"/>
        </w:rPr>
        <w:t>）题库管理</w:t>
      </w:r>
      <w:r>
        <w:tab/>
      </w:r>
      <w:r>
        <w:fldChar w:fldCharType="begin"/>
      </w:r>
      <w:r>
        <w:instrText xml:space="preserve"> PAGEREF _Toc6851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_Toc11439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eastAsia="zh-CN"/>
        </w:rPr>
        <w:t>1. 题库搜索</w:t>
      </w:r>
      <w:r>
        <w:tab/>
      </w:r>
      <w:r>
        <w:fldChar w:fldCharType="begin"/>
      </w:r>
      <w:r>
        <w:instrText xml:space="preserve"> PAGEREF _Toc11439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_Toc1791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 w:ascii="宋体" w:hAnsi="宋体" w:eastAsia="宋体" w:cs="宋体"/>
          <w:szCs w:val="28"/>
          <w:lang w:eastAsia="zh-CN"/>
        </w:rPr>
        <w:t xml:space="preserve">2. </w:t>
      </w:r>
      <w:r>
        <w:rPr>
          <w:rFonts w:hint="eastAsia" w:ascii="宋体" w:hAnsi="宋体" w:eastAsia="宋体" w:cs="宋体"/>
          <w:szCs w:val="28"/>
          <w:lang w:eastAsia="zh-CN"/>
        </w:rPr>
        <w:t>题目添加</w:t>
      </w:r>
      <w:r>
        <w:tab/>
      </w:r>
      <w:r>
        <w:fldChar w:fldCharType="begin"/>
      </w:r>
      <w:r>
        <w:instrText xml:space="preserve"> PAGEREF _Toc1791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_Toc24136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eastAsia="zh-CN"/>
        </w:rPr>
        <w:t xml:space="preserve">3. </w:t>
      </w:r>
      <w:r>
        <w:rPr>
          <w:rFonts w:hint="eastAsia"/>
          <w:lang w:val="en-US" w:eastAsia="zh-CN"/>
        </w:rPr>
        <w:t>知识点维护</w:t>
      </w:r>
      <w:r>
        <w:tab/>
      </w:r>
      <w:r>
        <w:fldChar w:fldCharType="begin"/>
      </w:r>
      <w:r>
        <w:instrText xml:space="preserve"> PAGEREF _Toc24136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_Toc8822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eastAsia="zh-CN"/>
        </w:rPr>
        <w:t xml:space="preserve">4. </w:t>
      </w:r>
      <w:r>
        <w:rPr>
          <w:rFonts w:hint="eastAsia"/>
          <w:lang w:eastAsia="zh-CN"/>
        </w:rPr>
        <w:t>题目</w:t>
      </w:r>
      <w:r>
        <w:rPr>
          <w:rFonts w:hint="eastAsia"/>
          <w:lang w:val="en-US" w:eastAsia="zh-CN"/>
        </w:rPr>
        <w:t>导出</w:t>
      </w:r>
      <w:r>
        <w:tab/>
      </w:r>
      <w:r>
        <w:fldChar w:fldCharType="begin"/>
      </w:r>
      <w:r>
        <w:instrText xml:space="preserve"> PAGEREF _Toc8822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_Toc16830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eastAsia="zh-CN"/>
        </w:rPr>
        <w:t xml:space="preserve">5. </w:t>
      </w:r>
      <w:r>
        <w:rPr>
          <w:rFonts w:hint="eastAsia"/>
          <w:lang w:val="en-US" w:eastAsia="zh-CN"/>
        </w:rPr>
        <w:t>批量删除</w:t>
      </w:r>
      <w:r>
        <w:tab/>
      </w:r>
      <w:r>
        <w:fldChar w:fldCharType="begin"/>
      </w:r>
      <w:r>
        <w:instrText xml:space="preserve"> PAGEREF _Toc16830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_Toc670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eastAsia="zh-CN"/>
        </w:rPr>
        <w:t xml:space="preserve">6. </w:t>
      </w:r>
      <w:r>
        <w:rPr>
          <w:rFonts w:hint="eastAsia"/>
          <w:lang w:val="en-US" w:eastAsia="zh-CN"/>
        </w:rPr>
        <w:t>批量修改</w:t>
      </w:r>
      <w:r>
        <w:tab/>
      </w:r>
      <w:r>
        <w:fldChar w:fldCharType="begin"/>
      </w:r>
      <w:r>
        <w:instrText xml:space="preserve"> PAGEREF _Toc670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_Toc32070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eastAsia="zh-CN"/>
        </w:rPr>
        <w:t xml:space="preserve">7. </w:t>
      </w:r>
      <w:r>
        <w:rPr>
          <w:rFonts w:hint="eastAsia"/>
          <w:lang w:val="en-US" w:eastAsia="zh-CN"/>
        </w:rPr>
        <w:t>题目分享</w:t>
      </w:r>
      <w:r>
        <w:tab/>
      </w:r>
      <w:r>
        <w:fldChar w:fldCharType="begin"/>
      </w:r>
      <w:r>
        <w:instrText xml:space="preserve"> PAGEREF _Toc32070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_Toc18724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eastAsia="zh-CN"/>
        </w:rPr>
        <w:t xml:space="preserve">8. </w:t>
      </w:r>
      <w:r>
        <w:rPr>
          <w:rFonts w:hint="eastAsia"/>
          <w:lang w:val="en-US" w:eastAsia="zh-CN"/>
        </w:rPr>
        <w:t>返回</w:t>
      </w:r>
      <w:r>
        <w:tab/>
      </w:r>
      <w:r>
        <w:fldChar w:fldCharType="begin"/>
      </w:r>
      <w:r>
        <w:instrText xml:space="preserve"> PAGEREF _Toc18724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_Toc5885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</w:rPr>
        <w:t>（</w:t>
      </w:r>
      <w:r>
        <w:rPr>
          <w:rFonts w:hint="eastAsia" w:ascii="宋体" w:hAnsi="宋体" w:eastAsia="宋体" w:cs="宋体"/>
          <w:szCs w:val="28"/>
          <w:lang w:eastAsia="zh-CN"/>
        </w:rPr>
        <w:t>三</w:t>
      </w:r>
      <w:r>
        <w:rPr>
          <w:rFonts w:hint="eastAsia" w:ascii="宋体" w:hAnsi="宋体" w:eastAsia="宋体" w:cs="宋体"/>
          <w:szCs w:val="28"/>
        </w:rPr>
        <w:t>）试卷管理</w:t>
      </w:r>
      <w:r>
        <w:tab/>
      </w:r>
      <w:r>
        <w:fldChar w:fldCharType="begin"/>
      </w:r>
      <w:r>
        <w:instrText xml:space="preserve"> PAGEREF _Toc5885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_Toc10825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eastAsia="zh-CN"/>
        </w:rPr>
        <w:t>1. 试卷搜索</w:t>
      </w:r>
      <w:r>
        <w:tab/>
      </w:r>
      <w:r>
        <w:fldChar w:fldCharType="begin"/>
      </w:r>
      <w:r>
        <w:instrText xml:space="preserve"> PAGEREF _Toc10825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_Toc1611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eastAsia="zh-CN"/>
        </w:rPr>
        <w:t>2. 组卷</w:t>
      </w:r>
      <w:r>
        <w:tab/>
      </w:r>
      <w:r>
        <w:fldChar w:fldCharType="begin"/>
      </w:r>
      <w:r>
        <w:instrText xml:space="preserve"> PAGEREF _Toc1611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_Toc19266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</w:rPr>
        <w:t>（</w:t>
      </w:r>
      <w:r>
        <w:rPr>
          <w:rFonts w:hint="eastAsia" w:ascii="宋体" w:hAnsi="宋体" w:eastAsia="宋体" w:cs="宋体"/>
          <w:szCs w:val="28"/>
          <w:lang w:eastAsia="zh-CN"/>
        </w:rPr>
        <w:t>四</w:t>
      </w:r>
      <w:r>
        <w:rPr>
          <w:rFonts w:hint="eastAsia" w:ascii="宋体" w:hAnsi="宋体" w:eastAsia="宋体" w:cs="宋体"/>
          <w:szCs w:val="28"/>
        </w:rPr>
        <w:t>）</w:t>
      </w:r>
      <w:r>
        <w:rPr>
          <w:rFonts w:hint="eastAsia" w:ascii="宋体" w:hAnsi="宋体" w:eastAsia="宋体" w:cs="宋体"/>
          <w:szCs w:val="28"/>
          <w:lang w:val="en-US" w:eastAsia="zh-CN"/>
        </w:rPr>
        <w:t>考试</w:t>
      </w:r>
      <w:r>
        <w:rPr>
          <w:rFonts w:hint="eastAsia" w:ascii="宋体" w:hAnsi="宋体" w:eastAsia="宋体" w:cs="宋体"/>
          <w:szCs w:val="28"/>
        </w:rPr>
        <w:t>管理</w:t>
      </w:r>
      <w:r>
        <w:tab/>
      </w:r>
      <w:r>
        <w:fldChar w:fldCharType="begin"/>
      </w:r>
      <w:r>
        <w:instrText xml:space="preserve"> PAGEREF _Toc19266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_Toc24922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eastAsia="zh-CN"/>
        </w:rPr>
        <w:t>1. 考试搜索</w:t>
      </w:r>
      <w:r>
        <w:tab/>
      </w:r>
      <w:r>
        <w:fldChar w:fldCharType="begin"/>
      </w:r>
      <w:r>
        <w:instrText xml:space="preserve"> PAGEREF _Toc24922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_Toc24649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 w:ascii="宋体" w:hAnsi="宋体" w:eastAsia="宋体" w:cs="宋体"/>
          <w:szCs w:val="28"/>
          <w:lang w:eastAsia="zh-CN"/>
        </w:rPr>
        <w:t xml:space="preserve">2. </w:t>
      </w:r>
      <w:r>
        <w:rPr>
          <w:rFonts w:hint="eastAsia" w:ascii="宋体" w:hAnsi="宋体" w:cs="宋体"/>
          <w:szCs w:val="28"/>
          <w:lang w:val="en-US" w:eastAsia="zh-CN"/>
        </w:rPr>
        <w:t>发起考试</w:t>
      </w:r>
      <w:r>
        <w:tab/>
      </w:r>
      <w:r>
        <w:fldChar w:fldCharType="begin"/>
      </w:r>
      <w:r>
        <w:instrText xml:space="preserve"> PAGEREF _Toc24649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_Toc3915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（五） 成绩查询</w:t>
      </w:r>
      <w:r>
        <w:tab/>
      </w:r>
      <w:r>
        <w:fldChar w:fldCharType="begin"/>
      </w:r>
      <w:r>
        <w:instrText xml:space="preserve"> PAGEREF _Toc3915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_Toc28803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eastAsia="zh-CN"/>
        </w:rPr>
        <w:t>1. 成绩搜索</w:t>
      </w:r>
      <w:r>
        <w:tab/>
      </w:r>
      <w:r>
        <w:fldChar w:fldCharType="begin"/>
      </w:r>
      <w:r>
        <w:instrText xml:space="preserve"> PAGEREF _Toc28803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_Toc27922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2. 单科成绩查询</w:t>
      </w:r>
      <w:r>
        <w:tab/>
      </w:r>
      <w:r>
        <w:fldChar w:fldCharType="begin"/>
      </w:r>
      <w:r>
        <w:instrText xml:space="preserve"> PAGEREF _Toc27922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_Toc5618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</w:rPr>
        <w:t xml:space="preserve">（六） </w:t>
      </w:r>
      <w:r>
        <w:rPr>
          <w:rFonts w:hint="eastAsia" w:ascii="宋体" w:hAnsi="宋体" w:eastAsia="宋体" w:cs="宋体"/>
          <w:szCs w:val="28"/>
          <w:lang w:val="en-US" w:eastAsia="zh-CN"/>
        </w:rPr>
        <w:t>教考分离</w:t>
      </w:r>
      <w:r>
        <w:tab/>
      </w:r>
      <w:r>
        <w:fldChar w:fldCharType="begin"/>
      </w:r>
      <w:r>
        <w:instrText xml:space="preserve"> PAGEREF _Toc5618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_Toc536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1. 组卷策略</w:t>
      </w:r>
      <w:r>
        <w:tab/>
      </w:r>
      <w:r>
        <w:fldChar w:fldCharType="begin"/>
      </w:r>
      <w:r>
        <w:instrText xml:space="preserve"> PAGEREF _Toc536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_Toc516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2. 组卷选项</w:t>
      </w:r>
      <w:r>
        <w:tab/>
      </w:r>
      <w:r>
        <w:fldChar w:fldCharType="begin"/>
      </w:r>
      <w:r>
        <w:instrText xml:space="preserve"> PAGEREF _Toc516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_Toc2842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知识点比重</w:t>
      </w:r>
      <w:r>
        <w:tab/>
      </w:r>
      <w:r>
        <w:fldChar w:fldCharType="begin"/>
      </w:r>
      <w:r>
        <w:instrText xml:space="preserve"> PAGEREF _Toc2842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_Toc4987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添加大题</w:t>
      </w:r>
      <w:r>
        <w:tab/>
      </w:r>
      <w:r>
        <w:fldChar w:fldCharType="begin"/>
      </w:r>
      <w:r>
        <w:instrText xml:space="preserve"> PAGEREF _Toc4987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_Toc5344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default"/>
          <w:lang w:val="en-US" w:eastAsia="zh-CN"/>
        </w:rPr>
        <w:t xml:space="preserve">5. </w:t>
      </w:r>
      <w:r>
        <w:rPr>
          <w:rFonts w:hint="eastAsia"/>
          <w:lang w:val="en-US" w:eastAsia="zh-CN"/>
        </w:rPr>
        <w:t>提交</w:t>
      </w:r>
      <w:r>
        <w:tab/>
      </w:r>
      <w:r>
        <w:fldChar w:fldCharType="begin"/>
      </w:r>
      <w:r>
        <w:instrText xml:space="preserve"> PAGEREF _Toc5344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Cs w:val="28"/>
          <w:lang w:val="zh-CN"/>
        </w:rPr>
        <w:instrText xml:space="preserve"> HYPERLINK \l _Toc28870 </w:instrText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</w:rPr>
        <w:t>（</w:t>
      </w:r>
      <w:r>
        <w:rPr>
          <w:rFonts w:hint="eastAsia" w:ascii="宋体" w:hAnsi="宋体" w:eastAsia="宋体" w:cs="宋体"/>
          <w:szCs w:val="28"/>
          <w:lang w:val="en-US" w:eastAsia="zh-CN"/>
        </w:rPr>
        <w:t>七</w:t>
      </w:r>
      <w:r>
        <w:rPr>
          <w:rFonts w:hint="eastAsia" w:ascii="宋体" w:hAnsi="宋体" w:eastAsia="宋体" w:cs="宋体"/>
          <w:szCs w:val="28"/>
        </w:rPr>
        <w:t>）</w:t>
      </w:r>
      <w:r>
        <w:rPr>
          <w:rFonts w:hint="eastAsia" w:ascii="宋体" w:hAnsi="宋体" w:eastAsia="宋体" w:cs="宋体"/>
          <w:szCs w:val="28"/>
          <w:lang w:val="en-US" w:eastAsia="zh-CN"/>
        </w:rPr>
        <w:t>实验室考试</w:t>
      </w:r>
      <w:r>
        <w:tab/>
      </w:r>
      <w:r>
        <w:fldChar w:fldCharType="begin"/>
      </w:r>
      <w:r>
        <w:instrText xml:space="preserve"> PAGEREF _Toc28870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/>
          <w:szCs w:val="28"/>
          <w:lang w:val="zh-CN"/>
        </w:rPr>
        <w:fldChar w:fldCharType="end"/>
      </w:r>
      <w:bookmarkEnd w:id="3"/>
    </w:p>
    <w:p>
      <w:pPr>
        <w:pStyle w:val="2"/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bookmarkStart w:id="6" w:name="_Toc23194"/>
      <w:bookmarkStart w:id="7" w:name="OLE_LINK18"/>
      <w:r>
        <w:rPr>
          <w:rFonts w:hint="eastAsia" w:ascii="宋体" w:hAnsi="宋体" w:eastAsia="宋体" w:cs="宋体"/>
          <w:sz w:val="28"/>
          <w:szCs w:val="28"/>
        </w:rPr>
        <w:t>考试中心教师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端</w:t>
      </w:r>
      <w:bookmarkEnd w:id="6"/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访问考试中心平台：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bookmarkStart w:id="8" w:name="OLE_LINK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bookmarkStart w:id="9" w:name="OLE_LINK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打开浏览器，</w:t>
      </w:r>
      <w:bookmarkStart w:id="10" w:name="OLE_LINK9"/>
      <w:bookmarkStart w:id="11" w:name="OLE_LINK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进入一网通办地址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"https://i.xmist.edu.cn/"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  <w:lang w:val="en-US" w:eastAsia="zh-CN"/>
        </w:rPr>
        <w:t>htt</w:t>
      </w:r>
      <w:bookmarkEnd w:id="10"/>
      <w:r>
        <w:rPr>
          <w:rStyle w:val="14"/>
          <w:rFonts w:hint="eastAsia" w:ascii="宋体" w:hAnsi="宋体" w:eastAsia="宋体" w:cs="宋体"/>
          <w:sz w:val="24"/>
          <w:szCs w:val="24"/>
          <w:lang w:val="en-US" w:eastAsia="zh-CN"/>
        </w:rPr>
        <w:t>ps://i.xmist.edu.cn/</w:t>
      </w:r>
      <w:bookmarkEnd w:id="1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bookmarkEnd w:id="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点击右上角登录。 </w:t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（为保障系</w:t>
      </w:r>
      <w:bookmarkStart w:id="12" w:name="OLE_LINK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统稳定性，建议使用谷歌浏览器；系统建议分辨率：1920*1080 ）</w:t>
      </w:r>
      <w:bookmarkEnd w:id="1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19905" cy="1964055"/>
            <wp:effectExtent l="0" t="0" r="444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172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2、输入教职工账号密码登入考试中心。（登录密码默认为：身份证后六位@Xmrj）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1985645"/>
            <wp:effectExtent l="0" t="0" r="4445" b="1460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bookmarkStart w:id="13" w:name="OLE_LINK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进入”业务直通车“，</w:t>
      </w:r>
      <w:bookmarkEnd w:id="1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点击考试中心，进行访问。</w:t>
      </w:r>
      <w:bookmarkEnd w:id="8"/>
    </w:p>
    <w:bookmarkEnd w:id="7"/>
    <w:p>
      <w:pPr>
        <w:rPr>
          <w:rFonts w:hint="eastAsia"/>
        </w:rPr>
      </w:pPr>
      <w:r>
        <w:drawing>
          <wp:inline distT="0" distB="0" distL="114300" distR="114300">
            <wp:extent cx="4319905" cy="2067560"/>
            <wp:effectExtent l="0" t="0" r="444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5" w:name="_GoBack"/>
      <w:bookmarkEnd w:id="45"/>
    </w:p>
    <w:p>
      <w:pPr>
        <w:pStyle w:val="3"/>
        <w:rPr>
          <w:rFonts w:hint="eastAsia" w:ascii="宋体" w:hAnsi="宋体" w:eastAsia="宋体" w:cs="宋体"/>
          <w:sz w:val="28"/>
          <w:szCs w:val="28"/>
        </w:rPr>
      </w:pPr>
      <w:bookmarkStart w:id="14" w:name="_Toc13298"/>
      <w:r>
        <w:rPr>
          <w:rFonts w:hint="eastAsia" w:ascii="宋体" w:hAnsi="宋体" w:eastAsia="宋体" w:cs="宋体"/>
          <w:sz w:val="28"/>
          <w:szCs w:val="28"/>
        </w:rPr>
        <w:t>（一）首页</w:t>
      </w:r>
      <w:bookmarkEnd w:id="1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15" w:name="_Toc1852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首页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主要区域展示</w:t>
      </w:r>
      <w:bookmarkEnd w:id="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首页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分为3个主要区域，分别为</w:t>
      </w:r>
    </w:p>
    <w:p>
      <w:pPr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考试中心登陆老师的所有相关数据信息显示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</w:t>
      </w:r>
    </w:p>
    <w:p>
      <w:pPr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数据信息展示区域分为我的题库、题库总数、考试总数、待开始考试、已完成考试。</w:t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414270"/>
            <wp:effectExtent l="0" t="0" r="10160" b="508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图 首页展示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16" w:name="_Toc6851"/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</w:t>
      </w:r>
      <w:r>
        <w:rPr>
          <w:rFonts w:hint="eastAsia" w:ascii="宋体" w:hAnsi="宋体" w:eastAsia="宋体" w:cs="宋体"/>
          <w:sz w:val="28"/>
          <w:szCs w:val="28"/>
        </w:rPr>
        <w:t>）题库管理</w:t>
      </w:r>
      <w:bookmarkEnd w:id="16"/>
    </w:p>
    <w:p>
      <w:pPr>
        <w:pStyle w:val="4"/>
        <w:numPr>
          <w:ilvl w:val="3"/>
          <w:numId w:val="2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17" w:name="_Toc11439"/>
      <w:r>
        <w:rPr>
          <w:rFonts w:hint="eastAsia" w:ascii="宋体" w:hAnsi="宋体" w:eastAsia="宋体" w:cs="宋体"/>
          <w:sz w:val="28"/>
          <w:szCs w:val="28"/>
          <w:lang w:eastAsia="zh-CN"/>
        </w:rPr>
        <w:t>题库搜索</w:t>
      </w:r>
      <w:bookmarkEnd w:id="17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根据筛选条件进行搜索题目，或者课程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/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509260" cy="1713865"/>
            <wp:effectExtent l="0" t="0" r="15240" b="63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1142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题库搜索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18" w:name="_Toc1791"/>
      <w:r>
        <w:rPr>
          <w:rFonts w:hint="eastAsia" w:ascii="宋体" w:hAnsi="宋体" w:eastAsia="宋体" w:cs="宋体"/>
          <w:sz w:val="28"/>
          <w:szCs w:val="28"/>
          <w:lang w:eastAsia="zh-CN"/>
        </w:rPr>
        <w:t>题目添加</w:t>
      </w:r>
      <w:bookmarkEnd w:id="18"/>
    </w:p>
    <w:p>
      <w:pPr>
        <w:ind w:left="283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老师填写题目信息，添加题目。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可手动添加，也支持题目批量导入。</w:t>
      </w:r>
    </w:p>
    <w:p>
      <w:pPr>
        <w:ind w:left="283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批量导入：①点击“模板下载”，</w:t>
      </w:r>
      <w:r>
        <w:rPr>
          <w:rFonts w:hint="eastAsia" w:ascii="宋体" w:hAnsi="宋体" w:eastAsia="宋体" w:cs="宋体"/>
          <w:sz w:val="28"/>
          <w:szCs w:val="28"/>
        </w:rPr>
        <w:t>可下载题目导入模版。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支持word模板导入及excel 模板导入。</w:t>
      </w:r>
      <w:r>
        <w:rPr>
          <w:rFonts w:hint="eastAsia" w:ascii="宋体" w:hAnsi="宋体" w:eastAsia="宋体" w:cs="宋体"/>
          <w:sz w:val="28"/>
          <w:szCs w:val="28"/>
          <w:highlight w:val="red"/>
          <w:lang w:val="en-US" w:eastAsia="zh-CN"/>
        </w:rPr>
        <w:t>请仔细阅读模板要求，根据模板要求进行导入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>
      <w:pPr>
        <w:ind w:left="283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②选择课程</w:t>
      </w:r>
    </w:p>
    <w:p>
      <w:pPr>
        <w:ind w:left="283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题目导入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”，</w:t>
      </w:r>
      <w:r>
        <w:rPr>
          <w:rFonts w:hint="eastAsia" w:ascii="宋体" w:hAnsi="宋体" w:eastAsia="宋体" w:cs="宋体"/>
          <w:sz w:val="28"/>
          <w:szCs w:val="28"/>
        </w:rPr>
        <w:t>通过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编辑好的</w:t>
      </w:r>
      <w:r>
        <w:rPr>
          <w:rFonts w:hint="eastAsia" w:ascii="宋体" w:hAnsi="宋体" w:eastAsia="宋体" w:cs="宋体"/>
          <w:sz w:val="28"/>
          <w:szCs w:val="28"/>
        </w:rPr>
        <w:t>word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文档或者</w:t>
      </w:r>
      <w:r>
        <w:rPr>
          <w:rFonts w:hint="eastAsia" w:ascii="宋体" w:hAnsi="宋体" w:eastAsia="宋体" w:cs="宋体"/>
          <w:sz w:val="28"/>
          <w:szCs w:val="28"/>
        </w:rPr>
        <w:t>exce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l表格，进行</w:t>
      </w:r>
      <w:r>
        <w:rPr>
          <w:rFonts w:hint="eastAsia" w:ascii="宋体" w:hAnsi="宋体" w:eastAsia="宋体" w:cs="宋体"/>
          <w:sz w:val="28"/>
          <w:szCs w:val="28"/>
        </w:rPr>
        <w:t>导入题目。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red"/>
          <w:lang w:val="en-US" w:eastAsia="zh-CN"/>
        </w:rPr>
        <w:t>文档后缀名：上传文件只能是 doc、xls、xlsx格式!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0975" cy="2717165"/>
            <wp:effectExtent l="0" t="0" r="158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题目添加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eastAsia="zh-CN"/>
        </w:rPr>
      </w:pPr>
      <w:bookmarkStart w:id="19" w:name="_Toc24136"/>
      <w:r>
        <w:rPr>
          <w:rFonts w:hint="eastAsia"/>
          <w:lang w:val="en-US" w:eastAsia="zh-CN"/>
        </w:rPr>
        <w:t>知识点维护</w:t>
      </w:r>
      <w:bookmarkEnd w:id="19"/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点击“添加题目”按钮，进入题目编辑页面，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①选择课程，②点击“新增知识点”，③创建课程下的章节，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④创建知识点。（题目必须挂在知识点下，知识点必须挂在章节底下。）</w:t>
      </w:r>
    </w:p>
    <w:p>
      <w:r>
        <w:drawing>
          <wp:inline distT="0" distB="0" distL="114300" distR="114300">
            <wp:extent cx="5266690" cy="2357755"/>
            <wp:effectExtent l="0" t="0" r="10160" b="444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知识点维护</w:t>
      </w:r>
    </w:p>
    <w:p>
      <w:r>
        <w:drawing>
          <wp:inline distT="0" distB="0" distL="114300" distR="114300">
            <wp:extent cx="5265420" cy="2384425"/>
            <wp:effectExtent l="0" t="0" r="11430" b="1587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知识点维护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eastAsia="zh-CN"/>
        </w:rPr>
      </w:pPr>
      <w:bookmarkStart w:id="20" w:name="_Toc8822"/>
      <w:r>
        <w:rPr>
          <w:rFonts w:hint="eastAsia"/>
          <w:lang w:eastAsia="zh-CN"/>
        </w:rPr>
        <w:t>题目</w:t>
      </w:r>
      <w:r>
        <w:rPr>
          <w:rFonts w:hint="eastAsia"/>
          <w:lang w:val="en-US" w:eastAsia="zh-CN"/>
        </w:rPr>
        <w:t>导出</w:t>
      </w:r>
      <w:bookmarkEnd w:id="20"/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通过题库管理页面，点击“导出word、”或“导出excle”即可导出题目。</w:t>
      </w:r>
    </w:p>
    <w:p>
      <w:r>
        <w:drawing>
          <wp:inline distT="0" distB="0" distL="114300" distR="114300">
            <wp:extent cx="5273040" cy="1619250"/>
            <wp:effectExtent l="0" t="0" r="3810" b="0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题目导出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eastAsia="zh-CN"/>
        </w:rPr>
      </w:pPr>
      <w:bookmarkStart w:id="21" w:name="_Toc16830"/>
      <w:r>
        <w:rPr>
          <w:rFonts w:hint="eastAsia"/>
          <w:lang w:val="en-US" w:eastAsia="zh-CN"/>
        </w:rPr>
        <w:t>批量删除</w:t>
      </w:r>
      <w:bookmarkEnd w:id="21"/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选择要批量删除的题目，点击批量删除，可实现批量删除题库。</w:t>
      </w:r>
    </w:p>
    <w:p>
      <w:r>
        <w:drawing>
          <wp:inline distT="0" distB="0" distL="114300" distR="114300">
            <wp:extent cx="5271770" cy="1626870"/>
            <wp:effectExtent l="0" t="0" r="5080" b="11430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批量删除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eastAsia="zh-CN"/>
        </w:rPr>
      </w:pPr>
      <w:bookmarkStart w:id="22" w:name="_Toc670"/>
      <w:r>
        <w:rPr>
          <w:rFonts w:hint="eastAsia"/>
          <w:lang w:val="en-US" w:eastAsia="zh-CN"/>
        </w:rPr>
        <w:t>批量修改</w:t>
      </w:r>
      <w:bookmarkEnd w:id="22"/>
    </w:p>
    <w:p>
      <w:pPr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选择要批量修改的题目，点击批量修改，可实现批量修改题目的难度及知识点。</w:t>
      </w:r>
    </w:p>
    <w:p>
      <w:r>
        <w:drawing>
          <wp:inline distT="0" distB="0" distL="114300" distR="114300">
            <wp:extent cx="5265420" cy="1604645"/>
            <wp:effectExtent l="0" t="0" r="11430" b="14605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批量修改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eastAsia="zh-CN"/>
        </w:rPr>
      </w:pPr>
      <w:bookmarkStart w:id="23" w:name="_Toc32070"/>
      <w:r>
        <w:rPr>
          <w:rFonts w:hint="eastAsia"/>
          <w:lang w:val="en-US" w:eastAsia="zh-CN"/>
        </w:rPr>
        <w:t>题目分享</w:t>
      </w:r>
      <w:bookmarkEnd w:id="23"/>
    </w:p>
    <w:p>
      <w:pPr>
        <w:rPr>
          <w:rFonts w:hint="eastAsia" w:ascii="宋体" w:hAnsi="宋体" w:eastAsia="宋体" w:cs="宋体"/>
          <w:b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sz w:val="28"/>
          <w:szCs w:val="28"/>
          <w:lang w:val="en-US" w:eastAsia="zh-CN"/>
        </w:rPr>
        <w:t>题目分享可实现将课程的题目、章节、知识点分享给其他老师或分享给其他课程，也可以分享给自己账号下的不同课程。</w:t>
      </w:r>
    </w:p>
    <w:p>
      <w:pPr>
        <w:rPr>
          <w:rFonts w:hint="eastAsia" w:ascii="宋体" w:hAnsi="宋体" w:eastAsia="宋体" w:cs="宋体"/>
          <w:b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sz w:val="28"/>
          <w:szCs w:val="28"/>
          <w:lang w:val="en-US" w:eastAsia="zh-CN"/>
        </w:rPr>
        <w:t>具体操作：选择要分享的题目——点击题目分享——进行老师和课程选择</w:t>
      </w:r>
    </w:p>
    <w:p>
      <w:r>
        <w:drawing>
          <wp:inline distT="0" distB="0" distL="114300" distR="114300">
            <wp:extent cx="5267325" cy="1908175"/>
            <wp:effectExtent l="0" t="0" r="9525" b="1587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题目分享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eastAsia="zh-CN"/>
        </w:rPr>
      </w:pPr>
      <w:bookmarkStart w:id="24" w:name="_Toc18724"/>
      <w:r>
        <w:rPr>
          <w:rFonts w:hint="eastAsia"/>
          <w:lang w:val="en-US" w:eastAsia="zh-CN"/>
        </w:rPr>
        <w:t>返回</w:t>
      </w:r>
      <w:bookmarkEnd w:id="24"/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 w:val="0"/>
          <w:sz w:val="28"/>
          <w:szCs w:val="28"/>
          <w:lang w:val="en-US" w:eastAsia="zh-CN"/>
        </w:rPr>
        <w:t>点击“返回”，返回到题库管理页面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180467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返回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3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25" w:name="_Toc5885"/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）试卷管理</w:t>
      </w:r>
      <w:bookmarkEnd w:id="25"/>
    </w:p>
    <w:p>
      <w:pPr>
        <w:pStyle w:val="4"/>
        <w:numPr>
          <w:ilvl w:val="3"/>
          <w:numId w:val="2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26" w:name="_Toc10825"/>
      <w:r>
        <w:rPr>
          <w:rFonts w:hint="eastAsia" w:ascii="宋体" w:hAnsi="宋体" w:eastAsia="宋体" w:cs="宋体"/>
          <w:sz w:val="28"/>
          <w:szCs w:val="28"/>
          <w:lang w:eastAsia="zh-CN"/>
        </w:rPr>
        <w:t>试卷搜索</w:t>
      </w:r>
      <w:bookmarkEnd w:id="26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根据筛选条件进行搜索试卷</w:t>
      </w:r>
    </w:p>
    <w:p>
      <w:pPr>
        <w:ind w:left="283"/>
        <w:rPr>
          <w:rFonts w:hint="eastAsia" w:ascii="宋体" w:hAnsi="宋体" w:eastAsia="宋体" w:cs="宋体"/>
          <w:sz w:val="28"/>
          <w:szCs w:val="28"/>
        </w:rPr>
      </w:pPr>
    </w:p>
    <w:p/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428615" cy="1757680"/>
            <wp:effectExtent l="0" t="0" r="635" b="1397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rcRect l="12515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试卷搜索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numPr>
          <w:ilvl w:val="3"/>
          <w:numId w:val="2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27" w:name="_Toc1611"/>
      <w:r>
        <w:rPr>
          <w:rFonts w:hint="eastAsia" w:ascii="宋体" w:hAnsi="宋体" w:eastAsia="宋体" w:cs="宋体"/>
          <w:sz w:val="28"/>
          <w:szCs w:val="28"/>
          <w:lang w:eastAsia="zh-CN"/>
        </w:rPr>
        <w:t>组卷</w:t>
      </w:r>
      <w:bookmarkEnd w:id="27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教师可通过自动组卷，手动组卷，复制组卷三种方式来进行组卷。</w:t>
      </w:r>
    </w:p>
    <w:p>
      <w:pPr>
        <w:ind w:left="283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2405" cy="2609215"/>
            <wp:effectExtent l="0" t="0" r="4445" b="63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组卷</w:t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自动组卷中，输入基础信息，以及自动组卷配置信息，即可自动组卷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9230" cy="2906395"/>
            <wp:effectExtent l="0" t="0" r="7620" b="825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 自动组卷</w:t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手动组卷中，输入基础信息，手动选择题目，进行组卷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0500" cy="2218690"/>
            <wp:effectExtent l="0" t="0" r="6350" b="1016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手动组卷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复制组卷中。输入基础信息，选择复制试卷选项，选择往期试卷，进行组卷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7960" cy="2105660"/>
            <wp:effectExtent l="0" t="0" r="8890" b="889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 复制组卷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28" w:name="_Toc19266"/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</w:t>
      </w:r>
      <w:r>
        <w:rPr>
          <w:rFonts w:hint="eastAsia" w:ascii="宋体" w:hAnsi="宋体" w:eastAsia="宋体" w:cs="宋体"/>
          <w:sz w:val="28"/>
          <w:szCs w:val="28"/>
        </w:rPr>
        <w:t>管理</w:t>
      </w:r>
      <w:bookmarkEnd w:id="28"/>
    </w:p>
    <w:p>
      <w:pPr>
        <w:pStyle w:val="4"/>
        <w:numPr>
          <w:ilvl w:val="3"/>
          <w:numId w:val="3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29" w:name="_Toc24922"/>
      <w:r>
        <w:rPr>
          <w:rFonts w:hint="eastAsia" w:ascii="宋体" w:hAnsi="宋体" w:eastAsia="宋体" w:cs="宋体"/>
          <w:sz w:val="28"/>
          <w:szCs w:val="28"/>
          <w:lang w:eastAsia="zh-CN"/>
        </w:rPr>
        <w:t>考试搜索</w:t>
      </w:r>
      <w:bookmarkEnd w:id="29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根据筛选条件进行搜索考试</w:t>
      </w:r>
    </w:p>
    <w:p/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9865" cy="1849120"/>
            <wp:effectExtent l="0" t="0" r="6985" b="17780"/>
            <wp:docPr id="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rcRect b="-166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 考试搜索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numPr>
          <w:ilvl w:val="0"/>
          <w:numId w:val="3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30" w:name="_Toc24649"/>
      <w:r>
        <w:rPr>
          <w:rFonts w:hint="eastAsia" w:ascii="宋体" w:hAnsi="宋体" w:cs="宋体"/>
          <w:sz w:val="28"/>
          <w:szCs w:val="28"/>
          <w:lang w:val="en-US" w:eastAsia="zh-CN"/>
        </w:rPr>
        <w:t>发起考试</w:t>
      </w:r>
      <w:bookmarkEnd w:id="30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考试管理</w:t>
      </w:r>
      <w:r>
        <w:rPr>
          <w:rFonts w:hint="eastAsia" w:ascii="宋体" w:hAnsi="宋体" w:eastAsia="宋体" w:cs="宋体"/>
          <w:sz w:val="28"/>
          <w:szCs w:val="28"/>
        </w:rPr>
        <w:t>中，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按需点击“发起考试”或“发起入学考试”或“发起期末考试”然后按需编辑，点击保存即可完成发起考试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0500" cy="933450"/>
            <wp:effectExtent l="0" t="0" r="6350" b="0"/>
            <wp:docPr id="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709160"/>
            <wp:effectExtent l="0" t="0" r="6985" b="1524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发起</w:t>
      </w:r>
      <w:r>
        <w:rPr>
          <w:rFonts w:hint="eastAsia" w:ascii="宋体" w:hAnsi="宋体" w:eastAsia="宋体" w:cs="宋体"/>
          <w:sz w:val="28"/>
          <w:szCs w:val="28"/>
        </w:rPr>
        <w:t>考试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numPr>
          <w:ilvl w:val="0"/>
          <w:numId w:val="4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1" w:name="_Toc391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成绩查询</w:t>
      </w:r>
      <w:bookmarkEnd w:id="31"/>
    </w:p>
    <w:p>
      <w:pPr>
        <w:pStyle w:val="4"/>
        <w:numPr>
          <w:ilvl w:val="3"/>
          <w:numId w:val="3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32" w:name="_Toc28803"/>
      <w:r>
        <w:rPr>
          <w:rFonts w:hint="eastAsia" w:ascii="宋体" w:hAnsi="宋体" w:eastAsia="宋体" w:cs="宋体"/>
          <w:sz w:val="28"/>
          <w:szCs w:val="28"/>
          <w:lang w:eastAsia="zh-CN"/>
        </w:rPr>
        <w:t>成绩搜索</w:t>
      </w:r>
      <w:bookmarkEnd w:id="32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根据筛选条件进行搜索成绩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3675" cy="1439545"/>
            <wp:effectExtent l="0" t="0" r="3175" b="8255"/>
            <wp:docPr id="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成绩查询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4"/>
        <w:numPr>
          <w:ilvl w:val="3"/>
          <w:numId w:val="3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3" w:name="_Toc2792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单科成绩查询</w:t>
      </w:r>
      <w:bookmarkEnd w:id="33"/>
    </w:p>
    <w:p>
      <w:pPr>
        <w:numPr>
          <w:ilvl w:val="0"/>
          <w:numId w:val="0"/>
        </w:numPr>
        <w:ind w:left="284" w:left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所选科目</w:t>
      </w:r>
      <w:r>
        <w:rPr>
          <w:rFonts w:hint="eastAsia" w:ascii="宋体" w:hAnsi="宋体" w:eastAsia="宋体" w:cs="宋体"/>
          <w:sz w:val="28"/>
          <w:szCs w:val="28"/>
        </w:rPr>
        <w:t>右侧的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查看，可进入到需参加该门课程考试的</w:t>
      </w:r>
      <w:r>
        <w:rPr>
          <w:rFonts w:hint="eastAsia" w:ascii="宋体" w:hAnsi="宋体" w:eastAsia="宋体" w:cs="宋体"/>
          <w:sz w:val="28"/>
          <w:szCs w:val="28"/>
        </w:rPr>
        <w:t>学生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名单：</w:t>
      </w:r>
    </w:p>
    <w:p>
      <w:r>
        <w:drawing>
          <wp:inline distT="0" distB="0" distL="114300" distR="114300">
            <wp:extent cx="5266055" cy="1120775"/>
            <wp:effectExtent l="0" t="0" r="10795" b="3175"/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84" w:left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</w:t>
      </w:r>
      <w:r>
        <w:rPr>
          <w:rFonts w:hint="eastAsia" w:ascii="宋体" w:hAnsi="宋体" w:eastAsia="宋体" w:cs="宋体"/>
          <w:sz w:val="28"/>
          <w:szCs w:val="28"/>
        </w:rPr>
        <w:t>列表可查看该考试的学生成绩列表。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包括缺考人数、交卷人数、平均分、最高分及最低分。右上角“导出成绩”，即可导出该门课程的excle表格。</w:t>
      </w:r>
    </w:p>
    <w:p>
      <w:r>
        <w:drawing>
          <wp:inline distT="0" distB="0" distL="114300" distR="114300">
            <wp:extent cx="5270500" cy="1806575"/>
            <wp:effectExtent l="0" t="0" r="6350" b="3175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单科成绩查询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284" w:left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③点击上图的“查看”，即可看到该门课程该考生的答题试卷。</w:t>
      </w:r>
    </w:p>
    <w:p>
      <w:r>
        <w:drawing>
          <wp:inline distT="0" distB="0" distL="114300" distR="114300">
            <wp:extent cx="5261610" cy="2783840"/>
            <wp:effectExtent l="0" t="0" r="15240" b="1651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单科学生考卷详情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numPr>
          <w:ilvl w:val="0"/>
          <w:numId w:val="4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bookmarkStart w:id="34" w:name="_Toc561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教考分离</w:t>
      </w:r>
      <w:bookmarkEnd w:id="34"/>
    </w:p>
    <w:p>
      <w:pPr>
        <w:pStyle w:val="4"/>
        <w:numPr>
          <w:ilvl w:val="3"/>
          <w:numId w:val="5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5" w:name="_Toc53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组卷策略</w:t>
      </w:r>
      <w:bookmarkEnd w:id="35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教考分离及组卷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①点击“生成策略”，设置组卷基本信息；（一学期仅支持提交2份策略，如超出策略分数，需与教务处联系，开通权限）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②选择要参与组卷的所属课程，参与期末考试的班级，设置考试时长、设置总分数；点击继续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375660"/>
            <wp:effectExtent l="0" t="0" r="4445" b="15240"/>
            <wp:docPr id="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组卷策略</w:t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3"/>
          <w:numId w:val="5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6" w:name="_Toc516"/>
      <w:bookmarkStart w:id="37" w:name="_Toc954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组卷选项</w:t>
      </w:r>
      <w:bookmarkEnd w:id="36"/>
      <w:bookmarkEnd w:id="37"/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设置难易度占比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设置题型，大题名称可自义定，不得为空；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选择题目类型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分值：输入大题的总分值（输入的是小题总数量的总分值，比如：小题是10小题，每小题2分，分值则需写20分）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小题数：该大题有多少小题</w:t>
      </w:r>
    </w:p>
    <w:p>
      <w:r>
        <w:drawing>
          <wp:inline distT="0" distB="0" distL="114300" distR="114300">
            <wp:extent cx="5267960" cy="1765300"/>
            <wp:effectExtent l="0" t="0" r="8890" b="635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组卷选项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7"/>
        </w:numPr>
        <w:bidi w:val="0"/>
        <w:rPr>
          <w:rFonts w:hint="eastAsia"/>
          <w:lang w:val="en-US" w:eastAsia="zh-CN"/>
        </w:rPr>
      </w:pPr>
      <w:bookmarkStart w:id="38" w:name="_Toc14688"/>
      <w:bookmarkStart w:id="39" w:name="_Toc2842"/>
      <w:r>
        <w:rPr>
          <w:rFonts w:hint="eastAsia"/>
          <w:lang w:val="en-US" w:eastAsia="zh-CN"/>
        </w:rPr>
        <w:t>知识点比重</w:t>
      </w:r>
      <w:bookmarkEnd w:id="38"/>
      <w:bookmarkEnd w:id="39"/>
    </w:p>
    <w:p>
      <w:pPr>
        <w:numPr>
          <w:ilvl w:val="0"/>
          <w:numId w:val="8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设置大题的知识比重，以及知识比重的占比，一个大题可设置多个知识比重，如设置一个知识比重，占比可直接填100%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（占比必须设置到100%,系统将按照老师设定的知识点、各题型、难易度占比及抽题数量,进行随机抽题,组成试卷）</w:t>
      </w:r>
    </w:p>
    <w:p>
      <w:pPr>
        <w:rPr>
          <w:rFonts w:hint="eastAsia" w:ascii="宋体" w:hAnsi="宋体" w:eastAsia="宋体" w:cs="宋体"/>
          <w:sz w:val="28"/>
          <w:szCs w:val="28"/>
          <w:lang w:val="en-US"/>
        </w:rPr>
      </w:pPr>
    </w:p>
    <w:p>
      <w:r>
        <w:drawing>
          <wp:inline distT="0" distB="0" distL="114300" distR="114300">
            <wp:extent cx="5264785" cy="2714625"/>
            <wp:effectExtent l="0" t="0" r="12065" b="9525"/>
            <wp:docPr id="6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知识点比重</w:t>
      </w:r>
    </w:p>
    <w:p>
      <w:pPr>
        <w:rPr>
          <w:rFonts w:hint="eastAsia"/>
        </w:rPr>
      </w:pPr>
    </w:p>
    <w:p>
      <w:pPr>
        <w:pStyle w:val="4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bookmarkStart w:id="40" w:name="_Toc10823"/>
      <w:bookmarkStart w:id="41" w:name="_Toc4987"/>
      <w:r>
        <w:rPr>
          <w:rFonts w:hint="eastAsia"/>
          <w:lang w:val="en-US" w:eastAsia="zh-CN"/>
        </w:rPr>
        <w:t>添加大题</w:t>
      </w:r>
      <w:bookmarkEnd w:id="40"/>
      <w:bookmarkEnd w:id="41"/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点击“+点击添加大题”生成新的大题，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输入大题名称、选择题目类型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设置大题的总分值，设置小题数量。以下的操作方式同上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3224530"/>
            <wp:effectExtent l="0" t="0" r="2540" b="1397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添加大题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numPr>
          <w:ilvl w:val="0"/>
          <w:numId w:val="11"/>
        </w:numPr>
        <w:bidi w:val="0"/>
        <w:rPr>
          <w:rFonts w:hint="eastAsia"/>
          <w:lang w:val="en-US" w:eastAsia="zh-CN"/>
        </w:rPr>
      </w:pPr>
      <w:bookmarkStart w:id="42" w:name="_Toc5344"/>
      <w:bookmarkStart w:id="43" w:name="_Toc28206"/>
      <w:r>
        <w:rPr>
          <w:rFonts w:hint="eastAsia"/>
          <w:lang w:val="en-US" w:eastAsia="zh-CN"/>
        </w:rPr>
        <w:t>提交</w:t>
      </w:r>
      <w:bookmarkEnd w:id="42"/>
      <w:bookmarkEnd w:id="43"/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点击“提交”策略一生成成功，状态是“待审核”状态，如策略被驳回，支持查看被驳回的原因，支持再次点击修改按钮进行调整策略。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4" w:name="_Toc28870"/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实验室考试</w:t>
      </w:r>
      <w:bookmarkEnd w:id="44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支持教室自行参加实验室安全考试，点击“实验室考试”进入到考试页面。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34640"/>
            <wp:effectExtent l="0" t="0" r="10160" b="3810"/>
            <wp:docPr id="6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图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实验室考试页面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8DAA88"/>
    <w:multiLevelType w:val="singleLevel"/>
    <w:tmpl w:val="8E8DAA88"/>
    <w:lvl w:ilvl="0" w:tentative="0">
      <w:start w:val="3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1">
    <w:nsid w:val="A80C88E9"/>
    <w:multiLevelType w:val="singleLevel"/>
    <w:tmpl w:val="A80C88E9"/>
    <w:lvl w:ilvl="0" w:tentative="0">
      <w:start w:val="4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2">
    <w:nsid w:val="B16D535A"/>
    <w:multiLevelType w:val="singleLevel"/>
    <w:tmpl w:val="B16D535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34D2EC9"/>
    <w:multiLevelType w:val="singleLevel"/>
    <w:tmpl w:val="134D2EC9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18F93243"/>
    <w:multiLevelType w:val="multilevel"/>
    <w:tmpl w:val="18F93243"/>
    <w:lvl w:ilvl="0" w:tentative="0">
      <w:start w:val="1"/>
      <w:numFmt w:val="chineseCountingThousand"/>
      <w:lvlText w:val="%1、"/>
      <w:lvlJc w:val="right"/>
      <w:pPr>
        <w:ind w:left="420" w:hanging="420"/>
      </w:pPr>
      <w:rPr>
        <w:rFonts w:hint="eastAsia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1FF2BD10"/>
    <w:multiLevelType w:val="multilevel"/>
    <w:tmpl w:val="1FF2BD10"/>
    <w:lvl w:ilvl="0" w:tentative="0">
      <w:start w:val="1"/>
      <w:numFmt w:val="decimal"/>
      <w:lvlText w:val="%1."/>
      <w:lvlJc w:val="left"/>
      <w:pPr>
        <w:ind w:left="680" w:hanging="39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60" w:hanging="420"/>
      </w:pPr>
    </w:lvl>
    <w:lvl w:ilvl="2" w:tentative="0">
      <w:start w:val="1"/>
      <w:numFmt w:val="lowerRoman"/>
      <w:lvlText w:val="%3."/>
      <w:lvlJc w:val="right"/>
      <w:pPr>
        <w:ind w:left="1580" w:hanging="420"/>
      </w:pPr>
    </w:lvl>
    <w:lvl w:ilvl="3" w:tentative="0">
      <w:start w:val="1"/>
      <w:numFmt w:val="decimal"/>
      <w:lvlText w:val="%4."/>
      <w:lvlJc w:val="left"/>
      <w:pPr>
        <w:ind w:left="703" w:hanging="420"/>
      </w:pPr>
    </w:lvl>
    <w:lvl w:ilvl="4" w:tentative="0">
      <w:start w:val="1"/>
      <w:numFmt w:val="lowerLetter"/>
      <w:lvlText w:val="%5)"/>
      <w:lvlJc w:val="left"/>
      <w:pPr>
        <w:ind w:left="2420" w:hanging="420"/>
      </w:pPr>
    </w:lvl>
    <w:lvl w:ilvl="5" w:tentative="0">
      <w:start w:val="1"/>
      <w:numFmt w:val="lowerRoman"/>
      <w:lvlText w:val="%6."/>
      <w:lvlJc w:val="right"/>
      <w:pPr>
        <w:ind w:left="2840" w:hanging="420"/>
      </w:pPr>
    </w:lvl>
    <w:lvl w:ilvl="6" w:tentative="0">
      <w:start w:val="1"/>
      <w:numFmt w:val="decimal"/>
      <w:lvlText w:val="%7."/>
      <w:lvlJc w:val="left"/>
      <w:pPr>
        <w:ind w:left="3260" w:hanging="420"/>
      </w:pPr>
    </w:lvl>
    <w:lvl w:ilvl="7" w:tentative="0">
      <w:start w:val="1"/>
      <w:numFmt w:val="lowerLetter"/>
      <w:lvlText w:val="%8)"/>
      <w:lvlJc w:val="left"/>
      <w:pPr>
        <w:ind w:left="3680" w:hanging="420"/>
      </w:pPr>
    </w:lvl>
    <w:lvl w:ilvl="8" w:tentative="0">
      <w:start w:val="1"/>
      <w:numFmt w:val="lowerRoman"/>
      <w:lvlText w:val="%9."/>
      <w:lvlJc w:val="right"/>
      <w:pPr>
        <w:ind w:left="4100" w:hanging="420"/>
      </w:pPr>
    </w:lvl>
  </w:abstractNum>
  <w:abstractNum w:abstractNumId="6">
    <w:nsid w:val="29E74B00"/>
    <w:multiLevelType w:val="multilevel"/>
    <w:tmpl w:val="29E74B00"/>
    <w:lvl w:ilvl="0" w:tentative="0">
      <w:start w:val="1"/>
      <w:numFmt w:val="decimal"/>
      <w:lvlText w:val="%1."/>
      <w:lvlJc w:val="left"/>
      <w:pPr>
        <w:ind w:left="680" w:hanging="39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60" w:hanging="420"/>
      </w:pPr>
    </w:lvl>
    <w:lvl w:ilvl="2" w:tentative="0">
      <w:start w:val="1"/>
      <w:numFmt w:val="lowerRoman"/>
      <w:lvlText w:val="%3."/>
      <w:lvlJc w:val="right"/>
      <w:pPr>
        <w:ind w:left="1580" w:hanging="420"/>
      </w:pPr>
    </w:lvl>
    <w:lvl w:ilvl="3" w:tentative="0">
      <w:start w:val="1"/>
      <w:numFmt w:val="decimal"/>
      <w:lvlText w:val="%4."/>
      <w:lvlJc w:val="left"/>
      <w:pPr>
        <w:ind w:left="703" w:hanging="420"/>
      </w:pPr>
    </w:lvl>
    <w:lvl w:ilvl="4" w:tentative="0">
      <w:start w:val="1"/>
      <w:numFmt w:val="lowerLetter"/>
      <w:lvlText w:val="%5)"/>
      <w:lvlJc w:val="left"/>
      <w:pPr>
        <w:ind w:left="2420" w:hanging="420"/>
      </w:pPr>
    </w:lvl>
    <w:lvl w:ilvl="5" w:tentative="0">
      <w:start w:val="1"/>
      <w:numFmt w:val="lowerRoman"/>
      <w:lvlText w:val="%6."/>
      <w:lvlJc w:val="right"/>
      <w:pPr>
        <w:ind w:left="2840" w:hanging="420"/>
      </w:pPr>
    </w:lvl>
    <w:lvl w:ilvl="6" w:tentative="0">
      <w:start w:val="1"/>
      <w:numFmt w:val="decimal"/>
      <w:lvlText w:val="%7."/>
      <w:lvlJc w:val="left"/>
      <w:pPr>
        <w:ind w:left="3260" w:hanging="420"/>
      </w:pPr>
    </w:lvl>
    <w:lvl w:ilvl="7" w:tentative="0">
      <w:start w:val="1"/>
      <w:numFmt w:val="lowerLetter"/>
      <w:lvlText w:val="%8)"/>
      <w:lvlJc w:val="left"/>
      <w:pPr>
        <w:ind w:left="3680" w:hanging="420"/>
      </w:pPr>
    </w:lvl>
    <w:lvl w:ilvl="8" w:tentative="0">
      <w:start w:val="1"/>
      <w:numFmt w:val="lowerRoman"/>
      <w:lvlText w:val="%9."/>
      <w:lvlJc w:val="right"/>
      <w:pPr>
        <w:ind w:left="4100" w:hanging="420"/>
      </w:pPr>
    </w:lvl>
  </w:abstractNum>
  <w:abstractNum w:abstractNumId="7">
    <w:nsid w:val="397D1D18"/>
    <w:multiLevelType w:val="multilevel"/>
    <w:tmpl w:val="397D1D18"/>
    <w:lvl w:ilvl="0" w:tentative="0">
      <w:start w:val="1"/>
      <w:numFmt w:val="decimal"/>
      <w:lvlText w:val="%1."/>
      <w:lvlJc w:val="left"/>
      <w:pPr>
        <w:ind w:left="680" w:hanging="39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60" w:hanging="420"/>
      </w:pPr>
    </w:lvl>
    <w:lvl w:ilvl="2" w:tentative="0">
      <w:start w:val="1"/>
      <w:numFmt w:val="lowerRoman"/>
      <w:lvlText w:val="%3."/>
      <w:lvlJc w:val="right"/>
      <w:pPr>
        <w:ind w:left="1580" w:hanging="420"/>
      </w:pPr>
    </w:lvl>
    <w:lvl w:ilvl="3" w:tentative="0">
      <w:start w:val="1"/>
      <w:numFmt w:val="decimal"/>
      <w:lvlText w:val="%4."/>
      <w:lvlJc w:val="left"/>
      <w:pPr>
        <w:ind w:left="703" w:hanging="420"/>
      </w:pPr>
    </w:lvl>
    <w:lvl w:ilvl="4" w:tentative="0">
      <w:start w:val="1"/>
      <w:numFmt w:val="lowerLetter"/>
      <w:lvlText w:val="%5)"/>
      <w:lvlJc w:val="left"/>
      <w:pPr>
        <w:ind w:left="2420" w:hanging="420"/>
      </w:pPr>
    </w:lvl>
    <w:lvl w:ilvl="5" w:tentative="0">
      <w:start w:val="1"/>
      <w:numFmt w:val="lowerRoman"/>
      <w:lvlText w:val="%6."/>
      <w:lvlJc w:val="right"/>
      <w:pPr>
        <w:ind w:left="2840" w:hanging="420"/>
      </w:pPr>
    </w:lvl>
    <w:lvl w:ilvl="6" w:tentative="0">
      <w:start w:val="1"/>
      <w:numFmt w:val="decimal"/>
      <w:lvlText w:val="%7."/>
      <w:lvlJc w:val="left"/>
      <w:pPr>
        <w:ind w:left="3260" w:hanging="420"/>
      </w:pPr>
    </w:lvl>
    <w:lvl w:ilvl="7" w:tentative="0">
      <w:start w:val="1"/>
      <w:numFmt w:val="lowerLetter"/>
      <w:lvlText w:val="%8)"/>
      <w:lvlJc w:val="left"/>
      <w:pPr>
        <w:ind w:left="3680" w:hanging="420"/>
      </w:pPr>
    </w:lvl>
    <w:lvl w:ilvl="8" w:tentative="0">
      <w:start w:val="1"/>
      <w:numFmt w:val="lowerRoman"/>
      <w:lvlText w:val="%9."/>
      <w:lvlJc w:val="right"/>
      <w:pPr>
        <w:ind w:left="4100" w:hanging="420"/>
      </w:pPr>
    </w:lvl>
  </w:abstractNum>
  <w:abstractNum w:abstractNumId="8">
    <w:nsid w:val="3F8EF963"/>
    <w:multiLevelType w:val="singleLevel"/>
    <w:tmpl w:val="3F8EF9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48EE7651"/>
    <w:multiLevelType w:val="singleLevel"/>
    <w:tmpl w:val="48EE7651"/>
    <w:lvl w:ilvl="0" w:tentative="0">
      <w:start w:val="5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10">
    <w:nsid w:val="5D5AAFD5"/>
    <w:multiLevelType w:val="singleLevel"/>
    <w:tmpl w:val="5D5AAFD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1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1YmE4MzRkNzhlOTdmNGM0YTEzZWYxNmI0MTI4NTQifQ=="/>
  </w:docVars>
  <w:rsids>
    <w:rsidRoot w:val="00B2199C"/>
    <w:rsid w:val="004E7854"/>
    <w:rsid w:val="00676101"/>
    <w:rsid w:val="00B2199C"/>
    <w:rsid w:val="02E20FF4"/>
    <w:rsid w:val="07D10BFC"/>
    <w:rsid w:val="095C5CF4"/>
    <w:rsid w:val="0EE90E2C"/>
    <w:rsid w:val="0F0260AC"/>
    <w:rsid w:val="10072F67"/>
    <w:rsid w:val="19696312"/>
    <w:rsid w:val="1A442663"/>
    <w:rsid w:val="1AF7547C"/>
    <w:rsid w:val="1FB328BE"/>
    <w:rsid w:val="251356CE"/>
    <w:rsid w:val="26290F82"/>
    <w:rsid w:val="29293443"/>
    <w:rsid w:val="2C4B577D"/>
    <w:rsid w:val="2CCB7280"/>
    <w:rsid w:val="30DA4678"/>
    <w:rsid w:val="34874EDE"/>
    <w:rsid w:val="3CD54FDA"/>
    <w:rsid w:val="40935A80"/>
    <w:rsid w:val="42B968A8"/>
    <w:rsid w:val="4310205D"/>
    <w:rsid w:val="433230F1"/>
    <w:rsid w:val="44B07BCE"/>
    <w:rsid w:val="460B05AE"/>
    <w:rsid w:val="46606E55"/>
    <w:rsid w:val="472B0AB1"/>
    <w:rsid w:val="49A446FB"/>
    <w:rsid w:val="4F5F3093"/>
    <w:rsid w:val="516331FD"/>
    <w:rsid w:val="52C23008"/>
    <w:rsid w:val="52D363EF"/>
    <w:rsid w:val="571B5E1B"/>
    <w:rsid w:val="59197D8E"/>
    <w:rsid w:val="67191CD7"/>
    <w:rsid w:val="703C0B53"/>
    <w:rsid w:val="74912C9B"/>
    <w:rsid w:val="77C21613"/>
    <w:rsid w:val="7A204056"/>
    <w:rsid w:val="7B5D45E5"/>
    <w:rsid w:val="7C4B72B9"/>
    <w:rsid w:val="7DF6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ascii="等线" w:hAnsi="等线" w:eastAsia="等线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宋体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35"/>
    <w:rPr>
      <w:rFonts w:ascii="等线 Light" w:hAnsi="等线 Light" w:eastAsia="黑体" w:cs="Times New Roman"/>
      <w:sz w:val="20"/>
      <w:szCs w:val="20"/>
    </w:r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="等线" w:hAnsi="等线" w:eastAsia="等线" w:cs="Times New Roman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等线" w:hAnsi="等线" w:eastAsia="等线" w:cs="Times New Roman"/>
      <w:kern w:val="0"/>
      <w:sz w:val="22"/>
    </w:rPr>
  </w:style>
  <w:style w:type="character" w:styleId="14">
    <w:name w:val="FollowedHyperlink"/>
    <w:basedOn w:val="13"/>
    <w:semiHidden/>
    <w:unhideWhenUsed/>
    <w:qFormat/>
    <w:uiPriority w:val="99"/>
    <w:rPr>
      <w:color w:val="800080"/>
      <w:u w:val="single"/>
    </w:rPr>
  </w:style>
  <w:style w:type="character" w:styleId="15">
    <w:name w:val="Hyperlink"/>
    <w:basedOn w:val="13"/>
    <w:unhideWhenUsed/>
    <w:qFormat/>
    <w:uiPriority w:val="99"/>
    <w:rPr>
      <w:color w:val="0563C1"/>
      <w:u w:val="single"/>
    </w:rPr>
  </w:style>
  <w:style w:type="character" w:customStyle="1" w:styleId="16">
    <w:name w:val="页眉 Char"/>
    <w:basedOn w:val="13"/>
    <w:link w:val="9"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8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3"/>
    <w:link w:val="2"/>
    <w:qFormat/>
    <w:uiPriority w:val="9"/>
    <w:rPr>
      <w:rFonts w:ascii="等线" w:hAnsi="等线" w:eastAsia="等线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3"/>
    <w:link w:val="3"/>
    <w:qFormat/>
    <w:uiPriority w:val="9"/>
    <w:rPr>
      <w:rFonts w:ascii="等线 Light" w:hAnsi="等线 Light" w:eastAsia="宋体" w:cs="Times New Roman"/>
      <w:b/>
      <w:bCs/>
      <w:kern w:val="0"/>
      <w:sz w:val="28"/>
      <w:szCs w:val="32"/>
    </w:rPr>
  </w:style>
  <w:style w:type="character" w:customStyle="1" w:styleId="20">
    <w:name w:val="批注框文本 Char"/>
    <w:basedOn w:val="13"/>
    <w:link w:val="7"/>
    <w:semiHidden/>
    <w:qFormat/>
    <w:uiPriority w:val="99"/>
    <w:rPr>
      <w:sz w:val="18"/>
      <w:szCs w:val="18"/>
    </w:rPr>
  </w:style>
  <w:style w:type="paragraph" w:customStyle="1" w:styleId="21">
    <w:name w:val="TOC Heading"/>
    <w:basedOn w:val="2"/>
    <w:next w:val="1"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18C07-E6C0-4EB1-8EEF-A51E7D3B27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1879</Words>
  <Characters>1988</Characters>
  <Lines>15</Lines>
  <Paragraphs>4</Paragraphs>
  <TotalTime>1</TotalTime>
  <ScaleCrop>false</ScaleCrop>
  <LinksUpToDate>false</LinksUpToDate>
  <CharactersWithSpaces>2073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2021-06-28T01:01:00Z</dcterms:created>
  <dc:creator>jiading</dc:creator>
  <cp:lastModifiedBy>Ｈ</cp:lastModifiedBy>
  <dcterms:modified xsi:type="dcterms:W3CDTF">2024-10-29T01:09:04Z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66B513C96C454EF78A7AA9F778300DA1</vt:lpwstr>
  </property>
</Properties>
</file>