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BBAC50">
      <w:pPr>
        <w:pStyle w:val="3"/>
        <w:bidi w:val="0"/>
        <w:jc w:val="both"/>
        <w:rPr>
          <w:rFonts w:hint="default"/>
          <w:lang w:val="en-US" w:eastAsia="zh-CN"/>
        </w:rPr>
      </w:pPr>
      <w:bookmarkStart w:id="0" w:name="_Toc5292487"/>
      <w:bookmarkStart w:id="1" w:name="_Toc21299"/>
      <w:bookmarkStart w:id="2" w:name="_Toc5433"/>
      <w:bookmarkStart w:id="3" w:name="_Toc1174"/>
      <w:r>
        <w:rPr>
          <w:rFonts w:hint="eastAsia"/>
          <w:lang w:val="en-US" w:eastAsia="zh-CN"/>
        </w:rPr>
        <w:t>附件1</w:t>
      </w:r>
    </w:p>
    <w:p w14:paraId="32666919">
      <w:pPr>
        <w:pStyle w:val="3"/>
        <w:bidi w:val="0"/>
        <w:jc w:val="center"/>
        <w:rPr>
          <w:rFonts w:hint="eastAsia"/>
          <w:lang w:val="en-US" w:eastAsia="zh-CN"/>
        </w:rPr>
      </w:pPr>
      <w:bookmarkStart w:id="4" w:name="_GoBack"/>
      <w:r>
        <w:rPr>
          <w:rFonts w:hint="eastAsia"/>
          <w:lang w:val="en-US" w:eastAsia="zh-CN"/>
        </w:rPr>
        <w:t>开学补考学生报名操作手册</w:t>
      </w:r>
    </w:p>
    <w:bookmarkEnd w:id="4"/>
    <w:p w14:paraId="60BAABFB">
      <w:pPr>
        <w:rPr>
          <w:rFonts w:hint="eastAsia"/>
          <w:lang w:val="en-US" w:eastAsia="zh-CN"/>
        </w:rPr>
      </w:pPr>
    </w:p>
    <w:p w14:paraId="7AA6453B">
      <w:pPr>
        <w:rPr>
          <w:rFonts w:hint="default"/>
          <w:lang w:val="en-US" w:eastAsia="zh-CN"/>
        </w:rPr>
      </w:pPr>
    </w:p>
    <w:p w14:paraId="1B7E1BDF">
      <w:pPr>
        <w:pStyle w:val="3"/>
        <w:bidi w:val="0"/>
        <w:rPr>
          <w:rFonts w:hint="eastAsia"/>
        </w:rPr>
      </w:pPr>
      <w:r>
        <w:rPr>
          <w:rFonts w:hint="eastAsia"/>
          <w:lang w:val="en-US" w:eastAsia="zh-CN"/>
        </w:rPr>
        <w:t>1、</w:t>
      </w:r>
      <w:r>
        <w:rPr>
          <w:rFonts w:hint="eastAsia"/>
        </w:rPr>
        <w:t>网页端登录流程</w:t>
      </w:r>
    </w:p>
    <w:p w14:paraId="1DE99973">
      <w:pPr>
        <w:bidi w:val="0"/>
        <w:rPr>
          <w:rFonts w:hint="eastAsia" w:eastAsia="宋体"/>
          <w:lang w:eastAsia="zh-CN"/>
        </w:rPr>
      </w:pPr>
      <w:r>
        <w:rPr>
          <w:rFonts w:hint="eastAsia"/>
        </w:rPr>
        <w:t>点击学校官网</w:t>
      </w:r>
      <w:r>
        <w:rPr>
          <w:rFonts w:hint="eastAsia"/>
          <w:lang w:eastAsia="zh-CN"/>
        </w:rPr>
        <w:t>（</w:t>
      </w:r>
      <w:r>
        <w:rPr>
          <w:rFonts w:hint="eastAsia"/>
          <w:b/>
          <w:bCs/>
          <w:color w:val="FF0000"/>
          <w:lang w:eastAsia="zh-CN"/>
        </w:rPr>
        <w:t>https://www.xmist.edu.cn</w:t>
      </w:r>
      <w:r>
        <w:rPr>
          <w:rFonts w:hint="eastAsia"/>
          <w:lang w:eastAsia="zh-CN"/>
        </w:rPr>
        <w:t>）</w:t>
      </w:r>
      <w:r>
        <w:rPr>
          <w:rFonts w:hint="eastAsia"/>
        </w:rPr>
        <w:t>底部“一网通办”链接</w:t>
      </w:r>
      <w:r>
        <w:rPr>
          <w:rFonts w:hint="eastAsia"/>
          <w:lang w:eastAsia="zh-CN"/>
        </w:rPr>
        <w:t>。</w:t>
      </w:r>
    </w:p>
    <w:p w14:paraId="2153AE03">
      <w:pPr>
        <w:bidi w:val="0"/>
        <w:spacing w:line="240" w:lineRule="auto"/>
        <w:ind w:left="0" w:leftChars="0" w:firstLine="0" w:firstLineChars="0"/>
        <w:rPr>
          <w:rFonts w:hint="eastAsia"/>
        </w:rPr>
      </w:pPr>
      <w:r>
        <w:drawing>
          <wp:inline distT="0" distB="0" distL="114300" distR="114300">
            <wp:extent cx="5266690" cy="2271395"/>
            <wp:effectExtent l="0" t="0" r="381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7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8FA7A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一网通办</w:t>
      </w:r>
      <w:r>
        <w:rPr>
          <w:rFonts w:hint="eastAsia"/>
          <w:lang w:eastAsia="zh-CN"/>
        </w:rPr>
        <w:t>”</w:t>
      </w:r>
      <w:r>
        <w:rPr>
          <w:rFonts w:hint="eastAsia"/>
          <w:lang w:val="en-US" w:eastAsia="zh-CN"/>
        </w:rPr>
        <w:t>界面点击右上角“登录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按钮进入统一身份认证登录界面。</w:t>
      </w:r>
    </w:p>
    <w:p w14:paraId="20E021B6">
      <w:pPr>
        <w:bidi w:val="0"/>
        <w:spacing w:line="240" w:lineRule="auto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271395"/>
            <wp:effectExtent l="0" t="0" r="381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7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0328B">
      <w:pPr>
        <w:bidi w:val="0"/>
        <w:rPr>
          <w:rFonts w:hint="eastAsia" w:eastAsia="宋体"/>
          <w:b/>
          <w:bCs/>
          <w:color w:val="FF0000"/>
          <w:lang w:eastAsia="zh-CN"/>
        </w:rPr>
      </w:pPr>
      <w:r>
        <w:rPr>
          <w:rFonts w:hint="eastAsia"/>
          <w:lang w:val="en-US" w:eastAsia="zh-CN"/>
        </w:rPr>
        <w:t>在统一身份认证界面中输入账号密码</w:t>
      </w:r>
      <w:r>
        <w:rPr>
          <w:rFonts w:hint="eastAsia"/>
          <w:b/>
          <w:bCs/>
          <w:color w:val="FF0000"/>
          <w:lang w:val="en-US" w:eastAsia="zh-CN"/>
        </w:rPr>
        <w:t>，学生</w:t>
      </w:r>
      <w:r>
        <w:rPr>
          <w:rFonts w:hint="eastAsia"/>
          <w:b/>
          <w:bCs/>
          <w:color w:val="FF0000"/>
        </w:rPr>
        <w:t>登录账号为</w:t>
      </w:r>
      <w:r>
        <w:rPr>
          <w:rFonts w:hint="eastAsia"/>
          <w:b/>
          <w:bCs/>
          <w:color w:val="FF0000"/>
          <w:lang w:val="en-US" w:eastAsia="zh-CN"/>
        </w:rPr>
        <w:t>学号</w:t>
      </w:r>
      <w:r>
        <w:rPr>
          <w:rFonts w:hint="eastAsia"/>
          <w:b/>
          <w:bCs/>
          <w:color w:val="FF0000"/>
        </w:rPr>
        <w:t>，原始密码为“本人身份证后六位</w:t>
      </w:r>
      <w:r>
        <w:rPr>
          <w:rFonts w:hint="eastAsia"/>
          <w:b/>
          <w:bCs/>
          <w:color w:val="FF0000"/>
          <w:lang w:val="en-US" w:eastAsia="zh-CN"/>
        </w:rPr>
        <w:t>加</w:t>
      </w:r>
      <w:r>
        <w:rPr>
          <w:rFonts w:hint="eastAsia"/>
          <w:b/>
          <w:bCs/>
          <w:color w:val="FF0000"/>
        </w:rPr>
        <w:t>@Xm</w:t>
      </w:r>
      <w:r>
        <w:rPr>
          <w:rFonts w:hint="eastAsia"/>
          <w:b/>
          <w:bCs/>
          <w:color w:val="FF0000"/>
          <w:lang w:val="en-US" w:eastAsia="zh-CN"/>
        </w:rPr>
        <w:t>ist</w:t>
      </w:r>
      <w:r>
        <w:rPr>
          <w:rFonts w:hint="eastAsia"/>
          <w:b/>
          <w:bCs/>
          <w:color w:val="FF0000"/>
        </w:rPr>
        <w:t>”</w:t>
      </w:r>
      <w:r>
        <w:rPr>
          <w:rFonts w:hint="eastAsia"/>
          <w:b/>
          <w:bCs/>
          <w:color w:val="FF0000"/>
          <w:lang w:eastAsia="zh-CN"/>
        </w:rPr>
        <w:t>，</w:t>
      </w:r>
      <w:r>
        <w:rPr>
          <w:rFonts w:hint="eastAsia"/>
          <w:b/>
          <w:bCs/>
          <w:color w:val="FF0000"/>
          <w:lang w:val="en-US" w:eastAsia="zh-CN"/>
        </w:rPr>
        <w:t>例如123456@</w:t>
      </w:r>
      <w:r>
        <w:rPr>
          <w:rFonts w:hint="eastAsia"/>
          <w:b/>
          <w:bCs/>
          <w:color w:val="FF0000"/>
        </w:rPr>
        <w:t>Xm</w:t>
      </w:r>
      <w:r>
        <w:rPr>
          <w:rFonts w:hint="eastAsia"/>
          <w:b/>
          <w:bCs/>
          <w:color w:val="FF0000"/>
          <w:lang w:val="en-US" w:eastAsia="zh-CN"/>
        </w:rPr>
        <w:t>ist</w:t>
      </w:r>
      <w:r>
        <w:rPr>
          <w:rFonts w:hint="eastAsia"/>
          <w:b/>
          <w:bCs/>
          <w:color w:val="FF0000"/>
          <w:lang w:eastAsia="zh-CN"/>
        </w:rPr>
        <w:t>，</w:t>
      </w:r>
      <w:r>
        <w:rPr>
          <w:rFonts w:hint="eastAsia"/>
          <w:b/>
          <w:bCs/>
          <w:color w:val="FF0000"/>
          <w:lang w:val="en-US" w:eastAsia="zh-CN"/>
        </w:rPr>
        <w:t>学生</w:t>
      </w:r>
      <w:r>
        <w:rPr>
          <w:rFonts w:hint="eastAsia"/>
          <w:b/>
          <w:bCs/>
          <w:color w:val="FF0000"/>
        </w:rPr>
        <w:t>关注微信公众号“厦门软件学院微服务”</w:t>
      </w:r>
      <w:r>
        <w:rPr>
          <w:rFonts w:hint="eastAsia"/>
          <w:b/>
          <w:bCs/>
          <w:color w:val="FF0000"/>
          <w:lang w:val="en-US" w:eastAsia="zh-CN"/>
        </w:rPr>
        <w:t>后可通过手机微信扫码登录</w:t>
      </w:r>
      <w:r>
        <w:rPr>
          <w:rFonts w:hint="eastAsia"/>
          <w:b/>
          <w:bCs/>
          <w:color w:val="FF0000"/>
          <w:lang w:eastAsia="zh-CN"/>
        </w:rPr>
        <w:t>。</w:t>
      </w:r>
    </w:p>
    <w:p w14:paraId="300018D3">
      <w:pPr>
        <w:bidi w:val="0"/>
        <w:spacing w:line="240" w:lineRule="auto"/>
        <w:ind w:left="0" w:leftChars="0" w:firstLine="0" w:firstLineChars="0"/>
        <w:rPr>
          <w:rFonts w:hint="eastAsia"/>
        </w:rPr>
      </w:pPr>
      <w:r>
        <w:drawing>
          <wp:inline distT="0" distB="0" distL="114300" distR="114300">
            <wp:extent cx="5266690" cy="2271395"/>
            <wp:effectExtent l="0" t="0" r="3810" b="190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7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7B213">
      <w:pPr>
        <w:bidi w:val="0"/>
        <w:rPr>
          <w:rFonts w:hint="eastAsia"/>
        </w:rPr>
      </w:pPr>
    </w:p>
    <w:p w14:paraId="52C54A7E">
      <w:pPr>
        <w:bidi w:val="0"/>
        <w:rPr>
          <w:rFonts w:hint="eastAsia" w:eastAsia="宋体"/>
          <w:lang w:eastAsia="zh-CN"/>
        </w:rPr>
      </w:pPr>
      <w:r>
        <w:rPr>
          <w:rFonts w:hint="eastAsia"/>
          <w:lang w:val="en-US" w:eastAsia="zh-CN"/>
        </w:rPr>
        <w:t>登录成功后</w:t>
      </w:r>
      <w:r>
        <w:rPr>
          <w:rFonts w:hint="eastAsia"/>
        </w:rPr>
        <w:t>点击业务直通车下“</w:t>
      </w:r>
      <w:r>
        <w:rPr>
          <w:rFonts w:hint="eastAsia"/>
          <w:lang w:val="en-US" w:eastAsia="zh-CN"/>
        </w:rPr>
        <w:t>强智</w:t>
      </w:r>
      <w:r>
        <w:rPr>
          <w:rFonts w:hint="eastAsia"/>
        </w:rPr>
        <w:t>教务系统”进入</w:t>
      </w:r>
      <w:r>
        <w:rPr>
          <w:rFonts w:hint="eastAsia"/>
          <w:lang w:val="en-US" w:eastAsia="zh-CN"/>
        </w:rPr>
        <w:t>教务</w:t>
      </w:r>
      <w:r>
        <w:rPr>
          <w:rFonts w:hint="eastAsia"/>
        </w:rPr>
        <w:t>系统</w:t>
      </w:r>
      <w:r>
        <w:rPr>
          <w:rFonts w:hint="eastAsia"/>
          <w:lang w:eastAsia="zh-CN"/>
        </w:rPr>
        <w:t>。</w:t>
      </w:r>
    </w:p>
    <w:p w14:paraId="5191DA29">
      <w:pPr>
        <w:spacing w:line="240" w:lineRule="auto"/>
        <w:ind w:left="0" w:leftChars="0" w:firstLine="0" w:firstLineChars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7325" cy="3051810"/>
            <wp:effectExtent l="0" t="0" r="3175" b="8890"/>
            <wp:docPr id="9" name="图片 9" descr="微信图片_20241031121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4103112151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BEFD0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教务系统学生端首页如下图所示。</w:t>
      </w:r>
    </w:p>
    <w:p w14:paraId="0D91A144">
      <w:pPr>
        <w:bidi w:val="0"/>
        <w:spacing w:line="240" w:lineRule="auto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9865" cy="2499995"/>
            <wp:effectExtent l="0" t="0" r="635" b="190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1405F">
      <w:pPr>
        <w:pStyle w:val="5"/>
        <w:numPr>
          <w:ilvl w:val="0"/>
          <w:numId w:val="0"/>
        </w:numPr>
        <w:ind w:leftChars="0"/>
        <w:jc w:val="left"/>
        <w:rPr>
          <w:rFonts w:hint="eastAsia" w:ascii="华文楷体" w:hAnsi="华文楷体"/>
          <w:sz w:val="28"/>
          <w:szCs w:val="28"/>
        </w:rPr>
      </w:pPr>
    </w:p>
    <w:p w14:paraId="13FA69FF">
      <w:pPr>
        <w:pStyle w:val="5"/>
        <w:numPr>
          <w:ilvl w:val="0"/>
          <w:numId w:val="0"/>
        </w:numPr>
        <w:ind w:leftChars="0"/>
        <w:jc w:val="left"/>
        <w:rPr>
          <w:rFonts w:ascii="华文楷体" w:hAnsi="华文楷体"/>
          <w:sz w:val="28"/>
          <w:szCs w:val="28"/>
        </w:rPr>
      </w:pPr>
      <w:r>
        <w:rPr>
          <w:rFonts w:hint="eastAsia" w:ascii="华文楷体" w:hAnsi="华文楷体"/>
          <w:sz w:val="28"/>
          <w:szCs w:val="28"/>
          <w:lang w:val="en-US" w:eastAsia="zh-CN"/>
        </w:rPr>
        <w:t>2、</w:t>
      </w:r>
      <w:r>
        <w:rPr>
          <w:rFonts w:hint="eastAsia" w:ascii="华文楷体" w:hAnsi="华文楷体"/>
          <w:sz w:val="28"/>
          <w:szCs w:val="28"/>
        </w:rPr>
        <w:t>学生补考报名</w:t>
      </w:r>
      <w:bookmarkEnd w:id="0"/>
      <w:bookmarkEnd w:id="1"/>
      <w:bookmarkEnd w:id="2"/>
      <w:bookmarkEnd w:id="3"/>
    </w:p>
    <w:p w14:paraId="2DB3E20F">
      <w:pPr>
        <w:pStyle w:val="10"/>
        <w:widowControl w:val="0"/>
        <w:numPr>
          <w:ilvl w:val="2"/>
          <w:numId w:val="1"/>
        </w:numPr>
        <w:adjustRightInd w:val="0"/>
        <w:snapToGrid w:val="0"/>
        <w:ind w:left="0" w:firstLine="480"/>
        <w:jc w:val="left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请依次点击【考试</w:t>
      </w:r>
      <w:r>
        <w:rPr>
          <w:rFonts w:hint="eastAsia" w:asciiTheme="minorEastAsia" w:hAnsiTheme="minorEastAsia" w:eastAsiaTheme="minorEastAsia"/>
          <w:lang w:val="en-US" w:eastAsia="zh-CN"/>
        </w:rPr>
        <w:t>成绩</w:t>
      </w:r>
      <w:r>
        <w:rPr>
          <w:rFonts w:hint="eastAsia" w:asciiTheme="minorEastAsia" w:hAnsiTheme="minorEastAsia" w:eastAsiaTheme="minorEastAsia"/>
        </w:rPr>
        <w:t>】-【</w:t>
      </w:r>
      <w:r>
        <w:rPr>
          <w:rFonts w:hint="eastAsia" w:ascii="黑体" w:hAnsi="黑体"/>
        </w:rPr>
        <w:t>补重管理</w:t>
      </w:r>
      <w:r>
        <w:rPr>
          <w:rFonts w:hint="eastAsia" w:asciiTheme="minorEastAsia" w:hAnsiTheme="minorEastAsia" w:eastAsiaTheme="minorEastAsia"/>
        </w:rPr>
        <w:t>】-【学生补考报名】，即可查询出所有可供学生补考报名的课程，如下图学生补考报名页面。</w:t>
      </w:r>
    </w:p>
    <w:p w14:paraId="306894EB">
      <w:pPr>
        <w:ind w:firstLine="0" w:firstLineChars="0"/>
        <w:rPr>
          <w:rFonts w:hint="eastAsia" w:asciiTheme="minorEastAsia" w:hAnsiTheme="minorEastAsia" w:eastAsiaTheme="minorEastAsia"/>
          <w:lang w:eastAsia="zh-CN"/>
        </w:rPr>
      </w:pPr>
      <w:r>
        <w:rPr>
          <w:rFonts w:hint="eastAsia" w:asciiTheme="minorEastAsia" w:hAnsiTheme="minorEastAsia" w:eastAsiaTheme="minorEastAsia"/>
          <w:lang w:eastAsia="zh-CN"/>
        </w:rPr>
        <w:drawing>
          <wp:inline distT="0" distB="0" distL="114300" distR="114300">
            <wp:extent cx="5264785" cy="2397760"/>
            <wp:effectExtent l="0" t="0" r="5715" b="2540"/>
            <wp:docPr id="1828" name="图片 1828" descr="飞鸽截图2024092613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" name="图片 1828" descr="飞鸽截图2024092613400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16D06">
      <w:pPr>
        <w:ind w:firstLine="0" w:firstLineChars="0"/>
        <w:jc w:val="center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学生补考报名</w:t>
      </w:r>
    </w:p>
    <w:p w14:paraId="576614F2">
      <w:pPr>
        <w:pStyle w:val="10"/>
        <w:widowControl w:val="0"/>
        <w:numPr>
          <w:ilvl w:val="2"/>
          <w:numId w:val="2"/>
        </w:numPr>
        <w:adjustRightInd w:val="0"/>
        <w:snapToGrid w:val="0"/>
        <w:ind w:left="0" w:firstLine="480"/>
        <w:jc w:val="left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找到本次参加学生补考报名的课程，点击【报名】，即可完成学生补考报名操作，如下图学生补考报名-报名页面。</w:t>
      </w:r>
      <w:r>
        <w:rPr>
          <w:rFonts w:asciiTheme="minorEastAsia" w:hAnsiTheme="minorEastAsia" w:eastAsiaTheme="minorEastAsia"/>
        </w:rPr>
        <w:drawing>
          <wp:inline distT="0" distB="0" distL="114300" distR="114300">
            <wp:extent cx="5267325" cy="2381250"/>
            <wp:effectExtent l="0" t="0" r="3175" b="6350"/>
            <wp:docPr id="1829" name="图片 1829" descr="飞鸽截图20240926134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" name="图片 1829" descr="飞鸽截图2024092613402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44A17">
      <w:pPr>
        <w:ind w:firstLine="0" w:firstLineChars="0"/>
        <w:jc w:val="center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学生补考报名-报名</w:t>
      </w:r>
    </w:p>
    <w:p w14:paraId="72EF86AC">
      <w:pPr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480"/>
      </w:pPr>
      <w:r>
        <w:separator/>
      </w:r>
    </w:p>
  </w:endnote>
  <w:endnote w:type="continuationSeparator" w:id="1">
    <w:p>
      <w:pPr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480"/>
      </w:pPr>
      <w:r>
        <w:separator/>
      </w:r>
    </w:p>
  </w:footnote>
  <w:footnote w:type="continuationSeparator" w:id="1">
    <w:p>
      <w:pPr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1A07379"/>
    <w:multiLevelType w:val="multilevel"/>
    <w:tmpl w:val="31A07379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</w:lvl>
    <w:lvl w:ilvl="1" w:tentative="0">
      <w:start w:val="1"/>
      <w:numFmt w:val="decimal"/>
      <w:lvlText w:val="%1.%2."/>
      <w:lvlJc w:val="left"/>
      <w:pPr>
        <w:tabs>
          <w:tab w:val="left" w:pos="567"/>
        </w:tabs>
        <w:ind w:left="567" w:hanging="567"/>
      </w:pPr>
    </w:lvl>
    <w:lvl w:ilvl="2" w:tentative="0">
      <w:start w:val="1"/>
      <w:numFmt w:val="decimal"/>
      <w:lvlText w:val="步骤%3."/>
      <w:lvlJc w:val="left"/>
      <w:pPr>
        <w:tabs>
          <w:tab w:val="left" w:pos="709"/>
        </w:tabs>
        <w:ind w:left="709" w:hanging="709"/>
      </w:pPr>
      <w:rPr>
        <w:b/>
      </w:rPr>
    </w:lvl>
    <w:lvl w:ilvl="3" w:tentative="0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</w:lvl>
    <w:lvl w:ilvl="4" w:tentative="0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</w:lvl>
    <w:lvl w:ilvl="5" w:tentative="0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</w:lvl>
  </w:abstractNum>
  <w:abstractNum w:abstractNumId="1">
    <w:nsid w:val="73C34F12"/>
    <w:multiLevelType w:val="multilevel"/>
    <w:tmpl w:val="73C34F12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</w:lvl>
    <w:lvl w:ilvl="1" w:tentative="0">
      <w:start w:val="1"/>
      <w:numFmt w:val="decimal"/>
      <w:lvlText w:val="%1.%2."/>
      <w:lvlJc w:val="left"/>
      <w:pPr>
        <w:tabs>
          <w:tab w:val="left" w:pos="567"/>
        </w:tabs>
        <w:ind w:left="567" w:hanging="567"/>
      </w:pPr>
    </w:lvl>
    <w:lvl w:ilvl="2" w:tentative="0">
      <w:start w:val="2"/>
      <w:numFmt w:val="decimal"/>
      <w:lvlText w:val="步骤%3."/>
      <w:lvlJc w:val="left"/>
      <w:pPr>
        <w:tabs>
          <w:tab w:val="left" w:pos="709"/>
        </w:tabs>
        <w:ind w:left="709" w:hanging="709"/>
      </w:pPr>
      <w:rPr>
        <w:b/>
      </w:rPr>
    </w:lvl>
    <w:lvl w:ilvl="3" w:tentative="0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</w:lvl>
    <w:lvl w:ilvl="4" w:tentative="0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</w:lvl>
    <w:lvl w:ilvl="5" w:tentative="0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EA61AD"/>
    <w:rsid w:val="01E15F2C"/>
    <w:rsid w:val="06AB2A7F"/>
    <w:rsid w:val="080D1142"/>
    <w:rsid w:val="10914983"/>
    <w:rsid w:val="1D376BE1"/>
    <w:rsid w:val="1EE64E88"/>
    <w:rsid w:val="1FDC651D"/>
    <w:rsid w:val="27696B7A"/>
    <w:rsid w:val="2F8E02E0"/>
    <w:rsid w:val="4ADE2DBE"/>
    <w:rsid w:val="65031078"/>
    <w:rsid w:val="66E0232E"/>
    <w:rsid w:val="779A0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ind w:firstLine="200" w:firstLineChars="200"/>
      <w:jc w:val="both"/>
    </w:pPr>
    <w:rPr>
      <w:rFonts w:ascii="Times New Roman" w:hAnsi="Times New Roman" w:eastAsia="Times New Roman" w:cs="Times New Roman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Lines="0" w:beforeAutospacing="0" w:afterLines="0" w:afterAutospacing="0" w:line="400" w:lineRule="exact"/>
      <w:ind w:firstLine="0" w:firstLineChars="0"/>
      <w:jc w:val="left"/>
      <w:outlineLvl w:val="0"/>
    </w:pPr>
    <w:rPr>
      <w:rFonts w:ascii="黑体" w:hAnsi="黑体" w:eastAsia="黑体"/>
      <w:b/>
      <w:kern w:val="44"/>
      <w:sz w:val="32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400" w:lineRule="exact"/>
      <w:ind w:firstLine="0" w:firstLineChars="0"/>
      <w:jc w:val="left"/>
      <w:outlineLvl w:val="1"/>
    </w:pPr>
    <w:rPr>
      <w:rFonts w:ascii="黑体" w:hAnsi="黑体" w:eastAsia="黑体"/>
      <w:b/>
      <w:sz w:val="30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400" w:lineRule="exact"/>
      <w:ind w:firstLine="0" w:firstLineChars="0"/>
      <w:jc w:val="left"/>
      <w:outlineLvl w:val="2"/>
    </w:pPr>
    <w:rPr>
      <w:rFonts w:ascii="黑体" w:hAnsi="黑体" w:eastAsia="黑体"/>
      <w:b/>
      <w:sz w:val="28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400" w:lineRule="exact"/>
      <w:ind w:firstLine="0" w:firstLineChars="0"/>
      <w:jc w:val="left"/>
      <w:outlineLvl w:val="3"/>
    </w:pPr>
    <w:rPr>
      <w:rFonts w:ascii="黑体" w:hAnsi="黑体" w:eastAsia="黑体"/>
      <w:b/>
      <w:sz w:val="24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List Paragraph"/>
    <w:basedOn w:val="1"/>
    <w:unhideWhenUsed/>
    <w:qFormat/>
    <w:uiPriority w:val="34"/>
    <w:pPr>
      <w:ind w:firstLine="420"/>
    </w:pPr>
  </w:style>
  <w:style w:type="paragraph" w:customStyle="1" w:styleId="9">
    <w:name w:val="列出段落11"/>
    <w:basedOn w:val="1"/>
    <w:qFormat/>
    <w:uiPriority w:val="34"/>
    <w:pPr>
      <w:ind w:firstLine="420"/>
    </w:pPr>
  </w:style>
  <w:style w:type="paragraph" w:customStyle="1" w:styleId="10">
    <w:name w:val="列出段落1"/>
    <w:basedOn w:val="1"/>
    <w:qFormat/>
    <w:uiPriority w:val="34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331</Words>
  <Characters>371</Characters>
  <Lines>0</Lines>
  <Paragraphs>0</Paragraphs>
  <TotalTime>79</TotalTime>
  <ScaleCrop>false</ScaleCrop>
  <LinksUpToDate>false</LinksUpToDate>
  <CharactersWithSpaces>371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2024-04-21T02:30:00Z</dcterms:created>
  <dc:creator>26383</dc:creator>
  <cp:lastModifiedBy>zjm</cp:lastModifiedBy>
  <cp:lastPrinted>2025-02-20T00:43:15Z</cp:lastPrinted>
  <dcterms:modified xsi:type="dcterms:W3CDTF">2025-02-20T01:37:01Z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5FA7BF95D5604BB38E74B75FD083272A_13</vt:lpwstr>
  </property>
  <property fmtid="{D5CDD505-2E9C-101B-9397-08002B2CF9AE}" pid="4" name="KSOTemplateDocerSaveRecord">
    <vt:lpwstr>eyJoZGlkIjoiODA3ZjRjNmI1OWJmODYxMGNjMjYzMDNjMjU0NjNiODciLCJ1c2VySWQiOiIxMTMwOTk0OTM0In0=</vt:lpwstr>
  </property>
</Properties>
</file>