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98"/>
        <w:gridCol w:w="1417"/>
        <w:gridCol w:w="1810"/>
      </w:tblGrid>
      <w:tr w:rsidR="00080A8C">
        <w:trPr>
          <w:trHeight w:val="418"/>
          <w:jc w:val="right"/>
        </w:trPr>
        <w:tc>
          <w:tcPr>
            <w:tcW w:w="5459" w:type="dxa"/>
            <w:gridSpan w:val="4"/>
            <w:vAlign w:val="center"/>
          </w:tcPr>
          <w:p w:rsidR="00080A8C" w:rsidRDefault="004F4D22">
            <w:pPr>
              <w:spacing w:line="560" w:lineRule="exact"/>
              <w:jc w:val="center"/>
              <w:rPr>
                <w:rFonts w:ascii="仿宋" w:eastAsia="仿宋" w:hAnsi="仿宋" w:cs="宋体"/>
                <w:b/>
                <w:bCs/>
                <w:color w:val="000000"/>
                <w:kern w:val="0"/>
                <w:szCs w:val="21"/>
              </w:rPr>
            </w:pPr>
            <w:bookmarkStart w:id="0" w:name="_GoBack"/>
            <w:bookmarkEnd w:id="0"/>
            <w:r>
              <w:rPr>
                <w:rFonts w:ascii="仿宋" w:eastAsia="仿宋" w:hAnsi="仿宋" w:cs="宋体" w:hint="eastAsia"/>
                <w:b/>
                <w:bCs/>
                <w:color w:val="000000"/>
                <w:kern w:val="0"/>
                <w:szCs w:val="21"/>
              </w:rPr>
              <w:t>培</w:t>
            </w:r>
            <w:r>
              <w:rPr>
                <w:rFonts w:ascii="仿宋" w:eastAsia="仿宋" w:hAnsi="仿宋" w:cs="宋体" w:hint="eastAsia"/>
                <w:b/>
                <w:bCs/>
                <w:color w:val="000000"/>
                <w:kern w:val="0"/>
                <w:szCs w:val="21"/>
              </w:rPr>
              <w:t>养方案制订和审核人员（教学学院盖章确认）</w:t>
            </w:r>
          </w:p>
        </w:tc>
      </w:tr>
      <w:tr w:rsidR="00080A8C">
        <w:trPr>
          <w:jc w:val="right"/>
        </w:trPr>
        <w:tc>
          <w:tcPr>
            <w:tcW w:w="1134" w:type="dxa"/>
            <w:vAlign w:val="center"/>
          </w:tcPr>
          <w:p w:rsidR="00080A8C" w:rsidRDefault="004F4D2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098" w:type="dxa"/>
            <w:vAlign w:val="center"/>
          </w:tcPr>
          <w:p w:rsidR="00080A8C" w:rsidRDefault="004F4D2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417" w:type="dxa"/>
            <w:vAlign w:val="center"/>
          </w:tcPr>
          <w:p w:rsidR="00080A8C" w:rsidRDefault="004F4D2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810" w:type="dxa"/>
            <w:vAlign w:val="center"/>
          </w:tcPr>
          <w:p w:rsidR="00080A8C" w:rsidRDefault="004F4D22">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080A8C">
        <w:trPr>
          <w:trHeight w:val="419"/>
          <w:jc w:val="right"/>
        </w:trPr>
        <w:tc>
          <w:tcPr>
            <w:tcW w:w="1134" w:type="dxa"/>
            <w:vAlign w:val="center"/>
          </w:tcPr>
          <w:p w:rsidR="00080A8C" w:rsidRDefault="004F4D22">
            <w:pPr>
              <w:spacing w:line="560" w:lineRule="exact"/>
              <w:jc w:val="center"/>
              <w:rPr>
                <w:rFonts w:ascii="仿宋" w:eastAsia="仿宋" w:hAnsi="仿宋" w:cs="宋体"/>
                <w:b/>
                <w:bCs/>
                <w:color w:val="000000"/>
                <w:kern w:val="0"/>
                <w:sz w:val="28"/>
                <w:szCs w:val="28"/>
              </w:rPr>
            </w:pPr>
            <w:r>
              <w:rPr>
                <w:rFonts w:ascii="仿宋" w:eastAsia="仿宋" w:hAnsi="仿宋" w:cs="宋体"/>
                <w:b/>
                <w:bCs/>
                <w:color w:val="000000"/>
                <w:kern w:val="0"/>
                <w:sz w:val="28"/>
                <w:szCs w:val="28"/>
              </w:rPr>
              <w:t>吴芳</w:t>
            </w:r>
          </w:p>
        </w:tc>
        <w:tc>
          <w:tcPr>
            <w:tcW w:w="1098" w:type="dxa"/>
            <w:vAlign w:val="center"/>
          </w:tcPr>
          <w:p w:rsidR="00080A8C" w:rsidRDefault="004F4D22">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刘福杨</w:t>
            </w:r>
          </w:p>
        </w:tc>
        <w:tc>
          <w:tcPr>
            <w:tcW w:w="1417" w:type="dxa"/>
            <w:vAlign w:val="center"/>
          </w:tcPr>
          <w:p w:rsidR="00080A8C" w:rsidRDefault="004F4D22">
            <w:pPr>
              <w:spacing w:line="560" w:lineRule="exact"/>
              <w:jc w:val="center"/>
              <w:rPr>
                <w:rFonts w:ascii="仿宋" w:eastAsia="仿宋" w:hAnsi="仿宋" w:cs="宋体"/>
                <w:b/>
                <w:bCs/>
                <w:color w:val="000000"/>
                <w:kern w:val="0"/>
                <w:sz w:val="28"/>
                <w:szCs w:val="28"/>
              </w:rPr>
            </w:pPr>
            <w:r>
              <w:rPr>
                <w:rFonts w:ascii="仿宋" w:eastAsia="仿宋" w:hAnsi="仿宋" w:cs="宋体"/>
                <w:b/>
                <w:bCs/>
                <w:color w:val="000000"/>
                <w:kern w:val="0"/>
                <w:sz w:val="28"/>
                <w:szCs w:val="28"/>
              </w:rPr>
              <w:t>李向东</w:t>
            </w:r>
          </w:p>
        </w:tc>
        <w:tc>
          <w:tcPr>
            <w:tcW w:w="1810" w:type="dxa"/>
            <w:vAlign w:val="center"/>
          </w:tcPr>
          <w:p w:rsidR="00080A8C" w:rsidRDefault="004F4D22">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吴辉煌</w:t>
            </w:r>
          </w:p>
        </w:tc>
      </w:tr>
    </w:tbl>
    <w:p w:rsidR="00080A8C" w:rsidRDefault="004F4D22">
      <w:pPr>
        <w:topLinePunct/>
        <w:spacing w:beforeLines="100" w:before="312" w:afterLines="100" w:after="312" w:line="400" w:lineRule="exact"/>
        <w:jc w:val="center"/>
        <w:rPr>
          <w:rFonts w:ascii="仿宋" w:eastAsia="仿宋" w:hAnsi="仿宋" w:cs="Times New Roman"/>
          <w:bCs/>
          <w:color w:val="000000"/>
          <w:sz w:val="44"/>
          <w:szCs w:val="44"/>
        </w:rPr>
      </w:pPr>
      <w:r>
        <w:rPr>
          <w:rFonts w:ascii="仿宋" w:eastAsia="仿宋" w:hAnsi="仿宋" w:cs="Times New Roman" w:hint="eastAsia"/>
          <w:bCs/>
          <w:color w:val="000000"/>
          <w:sz w:val="44"/>
          <w:szCs w:val="44"/>
        </w:rPr>
        <w:t>2024</w:t>
      </w:r>
      <w:r>
        <w:rPr>
          <w:rFonts w:ascii="仿宋" w:eastAsia="仿宋" w:hAnsi="仿宋" w:cs="Times New Roman" w:hint="eastAsia"/>
          <w:bCs/>
          <w:color w:val="000000"/>
          <w:sz w:val="44"/>
          <w:szCs w:val="44"/>
        </w:rPr>
        <w:t>级全媒体广告策划与营销专业（三年制）人才培养方案</w:t>
      </w:r>
    </w:p>
    <w:p w:rsidR="00080A8C" w:rsidRDefault="004F4D22" w:rsidP="004F4D22">
      <w:pPr>
        <w:spacing w:line="440" w:lineRule="exact"/>
        <w:ind w:left="281" w:firstLineChars="50" w:firstLine="141"/>
        <w:rPr>
          <w:rFonts w:ascii="仿宋" w:eastAsia="仿宋" w:hAnsi="仿宋" w:cs="Times New Roman"/>
          <w:b/>
          <w:color w:val="000000"/>
          <w:sz w:val="28"/>
          <w:szCs w:val="28"/>
        </w:rPr>
      </w:pPr>
      <w:r>
        <w:rPr>
          <w:rFonts w:ascii="仿宋" w:eastAsia="仿宋" w:hAnsi="仿宋" w:cs="Times New Roman" w:hint="eastAsia"/>
          <w:b/>
          <w:color w:val="000000"/>
          <w:sz w:val="28"/>
          <w:szCs w:val="28"/>
        </w:rPr>
        <w:t>一、专业名称与代码</w:t>
      </w:r>
      <w:r>
        <w:rPr>
          <w:rFonts w:ascii="仿宋" w:eastAsia="仿宋" w:hAnsi="仿宋" w:cs="Times New Roman" w:hint="eastAsia"/>
          <w:b/>
          <w:color w:val="000000"/>
          <w:sz w:val="28"/>
          <w:szCs w:val="28"/>
        </w:rPr>
        <w:t xml:space="preserve"> </w:t>
      </w:r>
    </w:p>
    <w:p w:rsidR="00080A8C" w:rsidRDefault="004F4D22">
      <w:pPr>
        <w:spacing w:line="440" w:lineRule="exact"/>
        <w:ind w:left="281" w:firstLineChars="300" w:firstLine="720"/>
        <w:rPr>
          <w:rFonts w:ascii="仿宋" w:eastAsia="仿宋" w:hAnsi="仿宋" w:cs="Times New Roman"/>
          <w:b/>
          <w:color w:val="000000"/>
          <w:sz w:val="28"/>
          <w:szCs w:val="28"/>
        </w:rPr>
      </w:pPr>
      <w:r>
        <w:rPr>
          <w:rFonts w:ascii="仿宋" w:eastAsia="仿宋" w:hAnsi="仿宋" w:cs="Times New Roman" w:hint="eastAsia"/>
          <w:color w:val="000000"/>
          <w:sz w:val="24"/>
          <w:szCs w:val="24"/>
        </w:rPr>
        <w:t>专业名称：全媒体广告策划与营销专业</w:t>
      </w:r>
    </w:p>
    <w:p w:rsidR="00080A8C" w:rsidRDefault="004F4D22">
      <w:pPr>
        <w:topLinePunct/>
        <w:spacing w:line="440" w:lineRule="exact"/>
        <w:ind w:left="640" w:firstLineChars="150" w:firstLine="360"/>
        <w:rPr>
          <w:rFonts w:ascii="仿宋" w:eastAsia="仿宋" w:hAnsi="仿宋" w:cs="Times New Roman"/>
          <w:color w:val="000000"/>
          <w:sz w:val="24"/>
          <w:szCs w:val="24"/>
        </w:rPr>
      </w:pPr>
      <w:r>
        <w:rPr>
          <w:rFonts w:ascii="仿宋" w:eastAsia="仿宋" w:hAnsi="仿宋" w:cs="Times New Roman" w:hint="eastAsia"/>
          <w:color w:val="000000"/>
          <w:sz w:val="24"/>
          <w:szCs w:val="24"/>
        </w:rPr>
        <w:t>专业代码：</w:t>
      </w:r>
      <w:r>
        <w:rPr>
          <w:rFonts w:ascii="仿宋" w:eastAsia="仿宋" w:hAnsi="仿宋" w:cs="Times New Roman"/>
          <w:color w:val="000000"/>
          <w:sz w:val="24"/>
          <w:szCs w:val="24"/>
        </w:rPr>
        <w:t>560216</w:t>
      </w:r>
    </w:p>
    <w:p w:rsidR="00080A8C" w:rsidRDefault="00080A8C">
      <w:pPr>
        <w:topLinePunct/>
        <w:spacing w:line="440" w:lineRule="exact"/>
        <w:ind w:left="641"/>
        <w:rPr>
          <w:rFonts w:ascii="仿宋" w:eastAsia="仿宋" w:hAnsi="仿宋" w:cs="Times New Roman"/>
          <w:color w:val="000000"/>
          <w:sz w:val="24"/>
          <w:szCs w:val="24"/>
        </w:rPr>
      </w:pPr>
    </w:p>
    <w:p w:rsidR="00080A8C" w:rsidRDefault="004F4D22" w:rsidP="004F4D22">
      <w:pPr>
        <w:topLinePunct/>
        <w:spacing w:line="440" w:lineRule="exact"/>
        <w:ind w:firstLineChars="150" w:firstLine="422"/>
        <w:rPr>
          <w:rFonts w:ascii="仿宋" w:eastAsia="仿宋" w:hAnsi="仿宋" w:cs="Times New Roman"/>
          <w:color w:val="000000"/>
          <w:sz w:val="24"/>
          <w:szCs w:val="24"/>
        </w:rPr>
      </w:pPr>
      <w:r>
        <w:rPr>
          <w:rFonts w:ascii="仿宋" w:eastAsia="仿宋" w:hAnsi="仿宋" w:cs="Times New Roman" w:hint="eastAsia"/>
          <w:b/>
          <w:color w:val="000000"/>
          <w:sz w:val="28"/>
          <w:szCs w:val="28"/>
        </w:rPr>
        <w:t>二、入学要求</w:t>
      </w:r>
      <w:r>
        <w:rPr>
          <w:rFonts w:ascii="仿宋" w:eastAsia="仿宋" w:hAnsi="仿宋" w:cs="Times New Roman" w:hint="eastAsia"/>
          <w:b/>
          <w:color w:val="000000"/>
          <w:sz w:val="28"/>
          <w:szCs w:val="28"/>
        </w:rPr>
        <w:t xml:space="preserve">  </w:t>
      </w:r>
      <w:r>
        <w:rPr>
          <w:rFonts w:ascii="仿宋" w:eastAsia="仿宋" w:hAnsi="仿宋" w:cs="Times New Roman" w:hint="eastAsia"/>
          <w:color w:val="000000"/>
          <w:sz w:val="24"/>
          <w:szCs w:val="24"/>
        </w:rPr>
        <w:t>普通高中毕业生</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“三校生”（职高、中专、技校毕业生）</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初中生</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退役士兵</w:t>
      </w:r>
    </w:p>
    <w:p w:rsidR="00080A8C" w:rsidRDefault="00080A8C" w:rsidP="004F4D22">
      <w:pPr>
        <w:spacing w:line="440" w:lineRule="exact"/>
        <w:ind w:firstLineChars="150" w:firstLine="422"/>
        <w:rPr>
          <w:rFonts w:ascii="仿宋" w:eastAsia="仿宋" w:hAnsi="仿宋" w:cs="Times New Roman"/>
          <w:b/>
          <w:color w:val="000000"/>
          <w:sz w:val="28"/>
          <w:szCs w:val="28"/>
        </w:rPr>
      </w:pPr>
    </w:p>
    <w:p w:rsidR="00080A8C" w:rsidRDefault="004F4D22" w:rsidP="004F4D22">
      <w:pPr>
        <w:spacing w:line="440" w:lineRule="exact"/>
        <w:ind w:firstLineChars="150" w:firstLine="422"/>
        <w:rPr>
          <w:rFonts w:ascii="仿宋" w:eastAsia="仿宋" w:hAnsi="仿宋" w:cs="Times New Roman"/>
          <w:color w:val="000000"/>
          <w:sz w:val="24"/>
          <w:szCs w:val="24"/>
        </w:rPr>
      </w:pPr>
      <w:r>
        <w:rPr>
          <w:rFonts w:ascii="仿宋" w:eastAsia="仿宋" w:hAnsi="仿宋" w:cs="Times New Roman" w:hint="eastAsia"/>
          <w:b/>
          <w:color w:val="000000"/>
          <w:sz w:val="28"/>
          <w:szCs w:val="28"/>
        </w:rPr>
        <w:t>三、修业年限</w:t>
      </w:r>
      <w:r>
        <w:rPr>
          <w:rFonts w:ascii="仿宋" w:eastAsia="仿宋" w:hAnsi="仿宋" w:cs="Times New Roman" w:hint="eastAsia"/>
          <w:b/>
          <w:color w:val="000000"/>
          <w:sz w:val="28"/>
          <w:szCs w:val="28"/>
        </w:rPr>
        <w:t xml:space="preserve">  </w:t>
      </w:r>
      <w:r>
        <w:rPr>
          <w:rFonts w:ascii="仿宋" w:eastAsia="仿宋" w:hAnsi="仿宋" w:cs="Times New Roman" w:hint="eastAsia"/>
          <w:color w:val="000000"/>
          <w:sz w:val="24"/>
          <w:szCs w:val="24"/>
        </w:rPr>
        <w:t>全日制三年</w:t>
      </w:r>
      <w:r>
        <w:rPr>
          <w:rFonts w:ascii="仿宋" w:eastAsia="仿宋" w:hAnsi="仿宋" w:cs="Times New Roman" w:hint="eastAsia"/>
          <w:color w:val="000000"/>
          <w:sz w:val="24"/>
          <w:szCs w:val="24"/>
        </w:rPr>
        <w:t xml:space="preserve">  </w:t>
      </w:r>
    </w:p>
    <w:p w:rsidR="00080A8C" w:rsidRDefault="00080A8C" w:rsidP="004F4D22">
      <w:pPr>
        <w:spacing w:line="440" w:lineRule="exact"/>
        <w:ind w:firstLineChars="150" w:firstLine="422"/>
        <w:rPr>
          <w:rFonts w:ascii="仿宋" w:eastAsia="仿宋" w:hAnsi="仿宋" w:cs="Times New Roman"/>
          <w:b/>
          <w:color w:val="000000"/>
          <w:sz w:val="28"/>
          <w:szCs w:val="28"/>
        </w:rPr>
      </w:pPr>
    </w:p>
    <w:p w:rsidR="00080A8C" w:rsidRDefault="004F4D22" w:rsidP="004F4D22">
      <w:pPr>
        <w:spacing w:line="440" w:lineRule="exact"/>
        <w:ind w:firstLineChars="150" w:firstLine="422"/>
        <w:rPr>
          <w:rFonts w:ascii="仿宋" w:eastAsia="仿宋" w:hAnsi="仿宋" w:cs="Times New Roman"/>
          <w:b/>
          <w:color w:val="000000"/>
          <w:sz w:val="28"/>
          <w:szCs w:val="28"/>
        </w:rPr>
      </w:pPr>
      <w:r>
        <w:rPr>
          <w:rFonts w:ascii="仿宋" w:eastAsia="仿宋" w:hAnsi="仿宋" w:cs="Times New Roman" w:hint="eastAsia"/>
          <w:b/>
          <w:color w:val="000000"/>
          <w:sz w:val="28"/>
          <w:szCs w:val="28"/>
        </w:rPr>
        <w:t>四、职业面向</w:t>
      </w: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全媒体广告策划与营销专业面向职业、岗位一览表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175"/>
        <w:gridCol w:w="1054"/>
        <w:gridCol w:w="1476"/>
        <w:gridCol w:w="1425"/>
        <w:gridCol w:w="2169"/>
      </w:tblGrid>
      <w:tr w:rsidR="00080A8C">
        <w:trPr>
          <w:trHeight w:hRule="exact" w:val="1140"/>
        </w:trPr>
        <w:tc>
          <w:tcPr>
            <w:tcW w:w="1293" w:type="dxa"/>
            <w:vAlign w:val="center"/>
          </w:tcPr>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197" w:type="dxa"/>
            <w:vAlign w:val="center"/>
          </w:tcPr>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073" w:type="dxa"/>
            <w:vAlign w:val="center"/>
          </w:tcPr>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073" w:type="dxa"/>
            <w:vAlign w:val="center"/>
          </w:tcPr>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570" w:type="dxa"/>
            <w:vAlign w:val="center"/>
          </w:tcPr>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316" w:type="dxa"/>
            <w:vAlign w:val="center"/>
          </w:tcPr>
          <w:p w:rsidR="00080A8C" w:rsidRDefault="004F4D22">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080A8C" w:rsidTr="007A281E">
        <w:trPr>
          <w:trHeight w:hRule="exact" w:val="2419"/>
        </w:trPr>
        <w:tc>
          <w:tcPr>
            <w:tcW w:w="1293" w:type="dxa"/>
            <w:vAlign w:val="center"/>
          </w:tcPr>
          <w:p w:rsidR="00080A8C" w:rsidRDefault="004F4D22">
            <w:pPr>
              <w:spacing w:line="440" w:lineRule="exact"/>
              <w:jc w:val="center"/>
              <w:rPr>
                <w:rFonts w:ascii="宋体" w:eastAsia="宋体" w:hAnsi="宋体" w:cs="宋体"/>
                <w:bCs/>
                <w:kern w:val="0"/>
                <w:szCs w:val="21"/>
              </w:rPr>
            </w:pPr>
            <w:r>
              <w:rPr>
                <w:rFonts w:ascii="仿宋" w:eastAsia="仿宋" w:hAnsi="仿宋" w:cs="Tahoma"/>
                <w:bCs/>
                <w:color w:val="000000"/>
                <w:kern w:val="0"/>
                <w:szCs w:val="21"/>
              </w:rPr>
              <w:t>新闻传播大类（</w:t>
            </w:r>
            <w:r>
              <w:rPr>
                <w:rFonts w:ascii="仿宋" w:eastAsia="仿宋" w:hAnsi="仿宋" w:cs="Tahoma"/>
                <w:bCs/>
                <w:color w:val="000000"/>
                <w:kern w:val="0"/>
                <w:szCs w:val="21"/>
              </w:rPr>
              <w:t>56</w:t>
            </w:r>
            <w:r>
              <w:rPr>
                <w:rFonts w:ascii="仿宋" w:eastAsia="仿宋" w:hAnsi="仿宋" w:cs="Tahoma"/>
                <w:bCs/>
                <w:color w:val="000000"/>
                <w:kern w:val="0"/>
                <w:szCs w:val="21"/>
              </w:rPr>
              <w:t>）</w:t>
            </w:r>
          </w:p>
        </w:tc>
        <w:tc>
          <w:tcPr>
            <w:tcW w:w="1197" w:type="dxa"/>
            <w:vAlign w:val="center"/>
          </w:tcPr>
          <w:p w:rsidR="00080A8C" w:rsidRDefault="004F4D22">
            <w:pPr>
              <w:spacing w:line="440" w:lineRule="exact"/>
              <w:jc w:val="center"/>
              <w:rPr>
                <w:rFonts w:ascii="仿宋" w:eastAsia="仿宋" w:hAnsi="仿宋" w:cs="Tahoma"/>
                <w:bCs/>
                <w:color w:val="000000"/>
                <w:kern w:val="0"/>
                <w:szCs w:val="21"/>
              </w:rPr>
            </w:pPr>
            <w:r>
              <w:rPr>
                <w:rFonts w:ascii="仿宋" w:eastAsia="仿宋" w:hAnsi="仿宋" w:cs="Tahoma"/>
                <w:bCs/>
                <w:color w:val="000000"/>
                <w:kern w:val="0"/>
                <w:szCs w:val="21"/>
              </w:rPr>
              <w:t>广播影视类（</w:t>
            </w:r>
            <w:r>
              <w:rPr>
                <w:rFonts w:ascii="仿宋" w:eastAsia="仿宋" w:hAnsi="仿宋" w:cs="Tahoma"/>
                <w:bCs/>
                <w:color w:val="000000"/>
                <w:kern w:val="0"/>
                <w:szCs w:val="21"/>
              </w:rPr>
              <w:t>5602</w:t>
            </w:r>
            <w:r>
              <w:rPr>
                <w:rFonts w:ascii="仿宋" w:eastAsia="仿宋" w:hAnsi="仿宋" w:cs="Tahoma"/>
                <w:bCs/>
                <w:color w:val="000000"/>
                <w:kern w:val="0"/>
                <w:szCs w:val="21"/>
              </w:rPr>
              <w:t>）</w:t>
            </w:r>
          </w:p>
        </w:tc>
        <w:tc>
          <w:tcPr>
            <w:tcW w:w="1073" w:type="dxa"/>
            <w:vAlign w:val="center"/>
          </w:tcPr>
          <w:p w:rsidR="00080A8C" w:rsidRDefault="004F4D22">
            <w:pPr>
              <w:spacing w:line="440" w:lineRule="exact"/>
              <w:jc w:val="center"/>
              <w:rPr>
                <w:rFonts w:ascii="仿宋" w:eastAsia="仿宋" w:hAnsi="仿宋" w:cs="Tahoma"/>
                <w:bCs/>
                <w:color w:val="000000"/>
                <w:kern w:val="0"/>
                <w:szCs w:val="21"/>
              </w:rPr>
            </w:pPr>
            <w:r>
              <w:rPr>
                <w:rFonts w:ascii="仿宋" w:eastAsia="仿宋" w:hAnsi="仿宋" w:cs="Tahoma"/>
                <w:bCs/>
                <w:color w:val="000000"/>
                <w:kern w:val="0"/>
                <w:szCs w:val="21"/>
              </w:rPr>
              <w:t>广告业（</w:t>
            </w:r>
            <w:r>
              <w:rPr>
                <w:rFonts w:ascii="仿宋" w:eastAsia="仿宋" w:hAnsi="仿宋" w:cs="Tahoma"/>
                <w:bCs/>
                <w:color w:val="000000"/>
                <w:kern w:val="0"/>
                <w:szCs w:val="21"/>
              </w:rPr>
              <w:t>725</w:t>
            </w:r>
            <w:r>
              <w:rPr>
                <w:rFonts w:ascii="仿宋" w:eastAsia="仿宋" w:hAnsi="仿宋" w:cs="Tahoma"/>
                <w:bCs/>
                <w:color w:val="000000"/>
                <w:kern w:val="0"/>
                <w:szCs w:val="21"/>
              </w:rPr>
              <w:t>）</w:t>
            </w:r>
          </w:p>
        </w:tc>
        <w:tc>
          <w:tcPr>
            <w:tcW w:w="1073" w:type="dxa"/>
            <w:vAlign w:val="center"/>
          </w:tcPr>
          <w:p w:rsidR="00080A8C" w:rsidRDefault="004F4D22">
            <w:pPr>
              <w:spacing w:line="440" w:lineRule="exact"/>
              <w:jc w:val="center"/>
              <w:rPr>
                <w:rFonts w:ascii="仿宋" w:eastAsia="仿宋" w:hAnsi="仿宋" w:cs="Tahoma"/>
                <w:bCs/>
                <w:color w:val="000000"/>
                <w:kern w:val="0"/>
                <w:szCs w:val="21"/>
              </w:rPr>
            </w:pPr>
            <w:r>
              <w:rPr>
                <w:rFonts w:ascii="仿宋" w:eastAsia="仿宋" w:hAnsi="仿宋" w:cs="Tahoma"/>
                <w:bCs/>
                <w:color w:val="000000"/>
                <w:kern w:val="0"/>
                <w:szCs w:val="21"/>
              </w:rPr>
              <w:t>商务专业人员（</w:t>
            </w:r>
            <w:r>
              <w:rPr>
                <w:rFonts w:ascii="仿宋" w:eastAsia="仿宋" w:hAnsi="仿宋" w:cs="Tahoma"/>
                <w:bCs/>
                <w:color w:val="000000"/>
                <w:kern w:val="0"/>
                <w:szCs w:val="21"/>
              </w:rPr>
              <w:t>GBM20607</w:t>
            </w:r>
            <w:r>
              <w:rPr>
                <w:rFonts w:ascii="仿宋" w:eastAsia="仿宋" w:hAnsi="仿宋" w:cs="Tahoma"/>
                <w:bCs/>
                <w:color w:val="000000"/>
                <w:kern w:val="0"/>
                <w:szCs w:val="21"/>
              </w:rPr>
              <w:t>）</w:t>
            </w:r>
          </w:p>
        </w:tc>
        <w:tc>
          <w:tcPr>
            <w:tcW w:w="1570" w:type="dxa"/>
            <w:vAlign w:val="center"/>
          </w:tcPr>
          <w:p w:rsidR="00080A8C" w:rsidRDefault="004F4D22">
            <w:pPr>
              <w:spacing w:line="440" w:lineRule="exact"/>
              <w:jc w:val="center"/>
              <w:rPr>
                <w:rFonts w:ascii="仿宋" w:eastAsia="仿宋" w:hAnsi="仿宋" w:cs="Tahoma"/>
                <w:bCs/>
                <w:color w:val="000000"/>
                <w:kern w:val="0"/>
                <w:szCs w:val="21"/>
              </w:rPr>
            </w:pPr>
            <w:r>
              <w:rPr>
                <w:rFonts w:ascii="仿宋" w:eastAsia="仿宋" w:hAnsi="仿宋" w:cs="Tahoma"/>
                <w:bCs/>
                <w:color w:val="000000"/>
                <w:kern w:val="0"/>
                <w:szCs w:val="21"/>
              </w:rPr>
              <w:t>广告设计师</w:t>
            </w:r>
          </w:p>
          <w:p w:rsidR="00080A8C" w:rsidRDefault="004F4D22">
            <w:pPr>
              <w:spacing w:line="440" w:lineRule="exact"/>
              <w:jc w:val="center"/>
              <w:rPr>
                <w:rFonts w:ascii="仿宋" w:eastAsia="仿宋" w:hAnsi="仿宋" w:cs="Tahoma"/>
                <w:bCs/>
                <w:color w:val="000000"/>
                <w:kern w:val="0"/>
                <w:szCs w:val="21"/>
              </w:rPr>
            </w:pPr>
            <w:r>
              <w:rPr>
                <w:rFonts w:ascii="仿宋" w:eastAsia="仿宋" w:hAnsi="仿宋" w:cs="Tahoma"/>
                <w:bCs/>
                <w:color w:val="000000"/>
                <w:kern w:val="0"/>
                <w:szCs w:val="21"/>
              </w:rPr>
              <w:t>全媒体运营师</w:t>
            </w:r>
          </w:p>
          <w:p w:rsidR="007A281E" w:rsidRDefault="007A281E">
            <w:pPr>
              <w:spacing w:line="440" w:lineRule="exact"/>
              <w:jc w:val="center"/>
              <w:rPr>
                <w:rFonts w:ascii="仿宋" w:eastAsia="仿宋" w:hAnsi="仿宋" w:cs="Tahoma"/>
                <w:bCs/>
                <w:color w:val="000000"/>
                <w:kern w:val="0"/>
                <w:szCs w:val="21"/>
              </w:rPr>
            </w:pPr>
            <w:r>
              <w:rPr>
                <w:rFonts w:ascii="仿宋" w:eastAsia="仿宋" w:hAnsi="仿宋" w:cs="Times New Roman" w:hint="eastAsia"/>
                <w:color w:val="000000"/>
                <w:szCs w:val="21"/>
              </w:rPr>
              <w:t>图片及音视频制作师</w:t>
            </w:r>
          </w:p>
        </w:tc>
        <w:tc>
          <w:tcPr>
            <w:tcW w:w="2316" w:type="dxa"/>
            <w:vAlign w:val="center"/>
          </w:tcPr>
          <w:p w:rsidR="00080A8C" w:rsidRDefault="004F4D22">
            <w:pPr>
              <w:spacing w:line="440" w:lineRule="exact"/>
              <w:jc w:val="center"/>
              <w:rPr>
                <w:rFonts w:ascii="仿宋" w:eastAsia="仿宋" w:hAnsi="仿宋" w:cs="仿宋"/>
                <w:bCs/>
                <w:color w:val="000000"/>
                <w:kern w:val="0"/>
                <w:szCs w:val="21"/>
              </w:rPr>
            </w:pPr>
            <w:r>
              <w:rPr>
                <w:rFonts w:ascii="仿宋" w:eastAsia="仿宋" w:hAnsi="仿宋" w:cs="仿宋"/>
                <w:bCs/>
                <w:color w:val="000000"/>
                <w:kern w:val="0"/>
                <w:szCs w:val="21"/>
              </w:rPr>
              <w:t>新媒体编辑</w:t>
            </w:r>
            <w:r>
              <w:rPr>
                <w:rFonts w:ascii="仿宋" w:eastAsia="仿宋" w:hAnsi="仿宋" w:cs="仿宋"/>
                <w:bCs/>
                <w:color w:val="000000"/>
                <w:kern w:val="0"/>
                <w:szCs w:val="21"/>
              </w:rPr>
              <w:t xml:space="preserve"> </w:t>
            </w:r>
          </w:p>
          <w:p w:rsidR="00080A8C" w:rsidRDefault="004F4D22">
            <w:pPr>
              <w:spacing w:line="300" w:lineRule="exact"/>
              <w:jc w:val="center"/>
              <w:rPr>
                <w:rFonts w:ascii="仿宋" w:eastAsia="仿宋" w:hAnsi="仿宋" w:cs="仿宋"/>
                <w:bCs/>
                <w:color w:val="000000"/>
                <w:kern w:val="0"/>
                <w:szCs w:val="21"/>
              </w:rPr>
            </w:pPr>
            <w:r>
              <w:rPr>
                <w:rFonts w:ascii="仿宋" w:eastAsia="仿宋" w:hAnsi="仿宋" w:cs="仿宋"/>
                <w:bCs/>
                <w:color w:val="000000"/>
                <w:kern w:val="0"/>
                <w:szCs w:val="21"/>
              </w:rPr>
              <w:t>界面设计职业技能等级证书</w:t>
            </w:r>
          </w:p>
          <w:p w:rsidR="00080A8C" w:rsidRDefault="004F4D22">
            <w:pPr>
              <w:spacing w:line="440" w:lineRule="exact"/>
              <w:jc w:val="center"/>
              <w:rPr>
                <w:rFonts w:ascii="仿宋" w:eastAsia="仿宋" w:hAnsi="仿宋" w:cs="仿宋"/>
                <w:bCs/>
                <w:color w:val="000000"/>
                <w:kern w:val="0"/>
                <w:szCs w:val="21"/>
              </w:rPr>
            </w:pPr>
            <w:r>
              <w:rPr>
                <w:rFonts w:ascii="仿宋" w:eastAsia="仿宋" w:hAnsi="仿宋" w:cs="仿宋"/>
                <w:bCs/>
                <w:color w:val="000000"/>
                <w:kern w:val="0"/>
                <w:szCs w:val="21"/>
              </w:rPr>
              <w:t>图形图像处理</w:t>
            </w:r>
          </w:p>
          <w:p w:rsidR="00080A8C" w:rsidRDefault="004F4D22">
            <w:pPr>
              <w:spacing w:line="440" w:lineRule="exact"/>
              <w:jc w:val="center"/>
              <w:rPr>
                <w:rFonts w:ascii="仿宋" w:eastAsia="仿宋" w:hAnsi="仿宋" w:cs="Tahoma"/>
                <w:bCs/>
                <w:color w:val="000000"/>
                <w:kern w:val="0"/>
                <w:szCs w:val="21"/>
              </w:rPr>
            </w:pPr>
            <w:r>
              <w:rPr>
                <w:rFonts w:ascii="仿宋" w:eastAsia="仿宋" w:hAnsi="仿宋" w:cs="仿宋"/>
                <w:bCs/>
                <w:color w:val="000000"/>
                <w:kern w:val="0"/>
                <w:szCs w:val="21"/>
              </w:rPr>
              <w:t>（</w:t>
            </w:r>
            <w:r>
              <w:rPr>
                <w:rFonts w:ascii="仿宋" w:eastAsia="仿宋" w:hAnsi="仿宋" w:cs="仿宋"/>
                <w:bCs/>
                <w:color w:val="000000"/>
                <w:kern w:val="0"/>
                <w:szCs w:val="21"/>
              </w:rPr>
              <w:t>photoshop</w:t>
            </w:r>
            <w:r>
              <w:rPr>
                <w:rFonts w:ascii="仿宋" w:eastAsia="仿宋" w:hAnsi="仿宋" w:cs="仿宋"/>
                <w:bCs/>
                <w:color w:val="000000"/>
                <w:kern w:val="0"/>
                <w:szCs w:val="21"/>
              </w:rPr>
              <w:t>平台）</w:t>
            </w:r>
          </w:p>
        </w:tc>
      </w:tr>
    </w:tbl>
    <w:p w:rsidR="007A281E" w:rsidRDefault="007A281E">
      <w:pPr>
        <w:spacing w:line="360" w:lineRule="auto"/>
        <w:jc w:val="center"/>
        <w:rPr>
          <w:rFonts w:ascii="仿宋" w:eastAsia="仿宋" w:hAnsi="仿宋" w:cs="Times New Roman"/>
          <w:b/>
          <w:bCs/>
          <w:color w:val="000000"/>
          <w:sz w:val="24"/>
          <w:szCs w:val="24"/>
        </w:rPr>
      </w:pP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全媒体广告策划与营销专业典型工作任务及能力分析表</w:t>
      </w:r>
    </w:p>
    <w:p w:rsidR="007A281E" w:rsidRDefault="007A281E">
      <w:pPr>
        <w:spacing w:line="360" w:lineRule="auto"/>
        <w:jc w:val="center"/>
        <w:rPr>
          <w:rFonts w:ascii="仿宋" w:eastAsia="仿宋" w:hAnsi="仿宋" w:cs="Times New Roman"/>
          <w:b/>
          <w:bCs/>
          <w:color w:val="000000"/>
          <w:sz w:val="24"/>
          <w:szCs w:val="24"/>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2051"/>
        <w:gridCol w:w="1984"/>
        <w:gridCol w:w="3733"/>
      </w:tblGrid>
      <w:tr w:rsidR="00080A8C">
        <w:trPr>
          <w:trHeight w:val="451"/>
          <w:tblHeader/>
          <w:jc w:val="center"/>
        </w:trPr>
        <w:tc>
          <w:tcPr>
            <w:tcW w:w="834" w:type="dxa"/>
            <w:vMerge w:val="restart"/>
            <w:vAlign w:val="center"/>
          </w:tcPr>
          <w:p w:rsidR="00080A8C" w:rsidRDefault="004F4D2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4035" w:type="dxa"/>
            <w:gridSpan w:val="2"/>
            <w:vAlign w:val="center"/>
          </w:tcPr>
          <w:p w:rsidR="00080A8C" w:rsidRDefault="004F4D2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rsidR="00080A8C" w:rsidRDefault="004F4D2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080A8C">
        <w:trPr>
          <w:trHeight w:val="253"/>
          <w:tblHeader/>
          <w:jc w:val="center"/>
        </w:trPr>
        <w:tc>
          <w:tcPr>
            <w:tcW w:w="834" w:type="dxa"/>
            <w:vMerge/>
            <w:vAlign w:val="center"/>
          </w:tcPr>
          <w:p w:rsidR="00080A8C" w:rsidRDefault="00080A8C">
            <w:pPr>
              <w:spacing w:line="240" w:lineRule="atLeast"/>
              <w:jc w:val="center"/>
              <w:rPr>
                <w:rFonts w:ascii="仿宋" w:eastAsia="仿宋" w:hAnsi="仿宋" w:cs="Tahoma"/>
                <w:bCs/>
                <w:color w:val="000000"/>
                <w:kern w:val="0"/>
                <w:szCs w:val="21"/>
              </w:rPr>
            </w:pPr>
          </w:p>
        </w:tc>
        <w:tc>
          <w:tcPr>
            <w:tcW w:w="2051" w:type="dxa"/>
            <w:vAlign w:val="center"/>
          </w:tcPr>
          <w:p w:rsidR="00080A8C" w:rsidRDefault="004F4D2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1984" w:type="dxa"/>
            <w:vAlign w:val="center"/>
          </w:tcPr>
          <w:p w:rsidR="00080A8C" w:rsidRDefault="004F4D22">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rsidR="00080A8C" w:rsidRDefault="00080A8C">
            <w:pPr>
              <w:spacing w:line="240" w:lineRule="atLeast"/>
              <w:jc w:val="center"/>
              <w:rPr>
                <w:rFonts w:ascii="仿宋" w:eastAsia="仿宋" w:hAnsi="仿宋" w:cs="Tahoma"/>
                <w:bCs/>
                <w:color w:val="000000"/>
                <w:kern w:val="0"/>
                <w:szCs w:val="21"/>
              </w:rPr>
            </w:pPr>
          </w:p>
        </w:tc>
      </w:tr>
      <w:tr w:rsidR="00080A8C">
        <w:trPr>
          <w:trHeight w:val="531"/>
          <w:jc w:val="center"/>
        </w:trPr>
        <w:tc>
          <w:tcPr>
            <w:tcW w:w="834" w:type="dxa"/>
            <w:vAlign w:val="center"/>
          </w:tcPr>
          <w:p w:rsidR="00080A8C" w:rsidRDefault="004F4D22">
            <w:pPr>
              <w:adjustRightInd w:val="0"/>
              <w:snapToGrid w:val="0"/>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lastRenderedPageBreak/>
              <w:t>全媒体运营师</w:t>
            </w:r>
          </w:p>
        </w:tc>
        <w:tc>
          <w:tcPr>
            <w:tcW w:w="2051" w:type="dxa"/>
            <w:vAlign w:val="center"/>
          </w:tcPr>
          <w:p w:rsidR="00080A8C" w:rsidRDefault="004F4D22">
            <w:pPr>
              <w:adjustRightInd w:val="0"/>
              <w:snapToGrid w:val="0"/>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品牌</w:t>
            </w:r>
            <w:r>
              <w:rPr>
                <w:rFonts w:ascii="仿宋" w:eastAsia="仿宋" w:hAnsi="仿宋" w:cs="Times New Roman" w:hint="eastAsia"/>
                <w:color w:val="000000"/>
                <w:szCs w:val="21"/>
              </w:rPr>
              <w:t>/</w:t>
            </w:r>
            <w:r>
              <w:rPr>
                <w:rFonts w:ascii="仿宋" w:eastAsia="仿宋" w:hAnsi="仿宋" w:cs="Times New Roman" w:hint="eastAsia"/>
                <w:color w:val="000000"/>
                <w:szCs w:val="21"/>
              </w:rPr>
              <w:t>产品全媒体营销策略制定及宣传推广</w:t>
            </w:r>
          </w:p>
        </w:tc>
        <w:tc>
          <w:tcPr>
            <w:tcW w:w="1984"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color w:val="000000"/>
                <w:szCs w:val="21"/>
              </w:rPr>
              <w:t>制作</w:t>
            </w:r>
            <w:r>
              <w:rPr>
                <w:rFonts w:ascii="仿宋" w:eastAsia="仿宋" w:hAnsi="仿宋" w:cs="Times New Roman" w:hint="eastAsia"/>
                <w:color w:val="000000"/>
                <w:szCs w:val="21"/>
              </w:rPr>
              <w:t>品牌</w:t>
            </w:r>
            <w:r>
              <w:rPr>
                <w:rFonts w:ascii="仿宋" w:eastAsia="仿宋" w:hAnsi="仿宋" w:cs="Times New Roman" w:hint="eastAsia"/>
                <w:color w:val="000000"/>
                <w:szCs w:val="21"/>
              </w:rPr>
              <w:t>/</w:t>
            </w:r>
            <w:r>
              <w:rPr>
                <w:rFonts w:ascii="仿宋" w:eastAsia="仿宋" w:hAnsi="仿宋" w:cs="Times New Roman" w:hint="eastAsia"/>
                <w:color w:val="000000"/>
                <w:szCs w:val="21"/>
              </w:rPr>
              <w:t>产品的</w:t>
            </w:r>
            <w:r>
              <w:rPr>
                <w:rFonts w:ascii="仿宋" w:eastAsia="仿宋" w:hAnsi="仿宋" w:cs="Times New Roman"/>
                <w:color w:val="000000"/>
                <w:szCs w:val="21"/>
              </w:rPr>
              <w:t>全媒体的营销方案</w:t>
            </w:r>
          </w:p>
        </w:tc>
        <w:tc>
          <w:tcPr>
            <w:tcW w:w="3733"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组合使用多种媒体构建传播矩阵，制订全媒体平台推广和流量变现策略的能力</w:t>
            </w:r>
          </w:p>
        </w:tc>
      </w:tr>
      <w:tr w:rsidR="00080A8C">
        <w:trPr>
          <w:trHeight w:val="553"/>
          <w:jc w:val="center"/>
        </w:trPr>
        <w:tc>
          <w:tcPr>
            <w:tcW w:w="834"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广告</w:t>
            </w:r>
            <w:r w:rsidR="00E91D37">
              <w:rPr>
                <w:rFonts w:ascii="仿宋" w:eastAsia="仿宋" w:hAnsi="仿宋" w:cs="Times New Roman" w:hint="eastAsia"/>
                <w:color w:val="000000"/>
                <w:szCs w:val="21"/>
              </w:rPr>
              <w:t>策划/</w:t>
            </w:r>
            <w:r>
              <w:rPr>
                <w:rFonts w:ascii="仿宋" w:eastAsia="仿宋" w:hAnsi="仿宋" w:cs="Times New Roman" w:hint="eastAsia"/>
                <w:color w:val="000000"/>
                <w:szCs w:val="21"/>
              </w:rPr>
              <w:t>设计</w:t>
            </w:r>
            <w:r>
              <w:rPr>
                <w:rFonts w:ascii="仿宋" w:eastAsia="仿宋" w:hAnsi="仿宋" w:cs="Times New Roman" w:hint="eastAsia"/>
                <w:color w:val="000000"/>
                <w:szCs w:val="21"/>
              </w:rPr>
              <w:t>/</w:t>
            </w:r>
            <w:r>
              <w:rPr>
                <w:rFonts w:ascii="仿宋" w:eastAsia="仿宋" w:hAnsi="仿宋" w:cs="Times New Roman" w:hint="eastAsia"/>
                <w:color w:val="000000"/>
                <w:szCs w:val="21"/>
              </w:rPr>
              <w:t>制作师</w:t>
            </w:r>
          </w:p>
        </w:tc>
        <w:tc>
          <w:tcPr>
            <w:tcW w:w="2051"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按要求设计</w:t>
            </w:r>
            <w:r>
              <w:rPr>
                <w:rFonts w:ascii="仿宋" w:eastAsia="仿宋" w:hAnsi="仿宋" w:cs="Times New Roman" w:hint="eastAsia"/>
                <w:color w:val="000000"/>
                <w:szCs w:val="21"/>
              </w:rPr>
              <w:t>/</w:t>
            </w:r>
            <w:r>
              <w:rPr>
                <w:rFonts w:ascii="仿宋" w:eastAsia="仿宋" w:hAnsi="仿宋" w:cs="Times New Roman" w:hint="eastAsia"/>
                <w:color w:val="000000"/>
                <w:szCs w:val="21"/>
              </w:rPr>
              <w:t>制作</w:t>
            </w:r>
            <w:r w:rsidR="00E91D37">
              <w:rPr>
                <w:rFonts w:ascii="仿宋" w:eastAsia="仿宋" w:hAnsi="仿宋" w:cs="Times New Roman" w:hint="eastAsia"/>
                <w:color w:val="000000"/>
                <w:szCs w:val="21"/>
              </w:rPr>
              <w:t>策划/文案/</w:t>
            </w:r>
            <w:r>
              <w:rPr>
                <w:rFonts w:ascii="仿宋" w:eastAsia="仿宋" w:hAnsi="仿宋" w:cs="Times New Roman" w:hint="eastAsia"/>
                <w:color w:val="000000"/>
                <w:szCs w:val="21"/>
              </w:rPr>
              <w:t>广告内容</w:t>
            </w:r>
          </w:p>
        </w:tc>
        <w:tc>
          <w:tcPr>
            <w:tcW w:w="1984"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color w:val="000000"/>
                <w:szCs w:val="21"/>
              </w:rPr>
              <w:t>制作</w:t>
            </w:r>
            <w:r w:rsidR="00E91D37">
              <w:rPr>
                <w:rFonts w:ascii="仿宋" w:eastAsia="仿宋" w:hAnsi="仿宋" w:cs="Times New Roman" w:hint="eastAsia"/>
                <w:color w:val="000000"/>
                <w:szCs w:val="21"/>
              </w:rPr>
              <w:t>广告策划案、</w:t>
            </w:r>
            <w:r>
              <w:rPr>
                <w:rFonts w:ascii="仿宋" w:eastAsia="仿宋" w:hAnsi="仿宋" w:cs="Times New Roman"/>
                <w:color w:val="000000"/>
                <w:szCs w:val="21"/>
              </w:rPr>
              <w:t>平面海报、</w:t>
            </w:r>
            <w:r>
              <w:rPr>
                <w:rFonts w:ascii="仿宋" w:eastAsia="仿宋" w:hAnsi="仿宋" w:cs="Times New Roman"/>
                <w:color w:val="000000"/>
                <w:szCs w:val="21"/>
              </w:rPr>
              <w:t>H</w:t>
            </w:r>
            <w:r>
              <w:rPr>
                <w:rFonts w:ascii="仿宋" w:eastAsia="仿宋" w:hAnsi="仿宋" w:cs="Times New Roman" w:hint="eastAsia"/>
                <w:color w:val="000000"/>
                <w:szCs w:val="21"/>
              </w:rPr>
              <w:t>5</w:t>
            </w:r>
            <w:r>
              <w:rPr>
                <w:rFonts w:ascii="仿宋" w:eastAsia="仿宋" w:hAnsi="仿宋" w:cs="Times New Roman" w:hint="eastAsia"/>
                <w:color w:val="000000"/>
                <w:szCs w:val="21"/>
              </w:rPr>
              <w:t>广告</w:t>
            </w:r>
          </w:p>
        </w:tc>
        <w:tc>
          <w:tcPr>
            <w:tcW w:w="3733"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掌握</w:t>
            </w:r>
            <w:r w:rsidR="00E91D37">
              <w:rPr>
                <w:rFonts w:ascii="仿宋" w:eastAsia="仿宋" w:hAnsi="仿宋" w:cs="Times New Roman" w:hint="eastAsia"/>
                <w:color w:val="000000"/>
                <w:szCs w:val="21"/>
              </w:rPr>
              <w:t>广告策划书、广告文案撰写以及广告活动的管理，</w:t>
            </w:r>
            <w:r>
              <w:rPr>
                <w:rFonts w:ascii="仿宋" w:eastAsia="仿宋" w:hAnsi="仿宋" w:cs="Times New Roman" w:hint="eastAsia"/>
                <w:color w:val="000000"/>
                <w:szCs w:val="21"/>
              </w:rPr>
              <w:t>广告设计制作的流程、掌握广告规律的应用能力、熟练使用二维</w:t>
            </w:r>
            <w:r>
              <w:rPr>
                <w:rFonts w:ascii="仿宋" w:eastAsia="仿宋" w:hAnsi="仿宋" w:cs="Times New Roman" w:hint="eastAsia"/>
                <w:color w:val="000000"/>
                <w:szCs w:val="21"/>
              </w:rPr>
              <w:t>/</w:t>
            </w:r>
            <w:r>
              <w:rPr>
                <w:rFonts w:ascii="仿宋" w:eastAsia="仿宋" w:hAnsi="仿宋" w:cs="Times New Roman" w:hint="eastAsia"/>
                <w:color w:val="000000"/>
                <w:szCs w:val="21"/>
              </w:rPr>
              <w:t>三维广告软件的能力。</w:t>
            </w:r>
          </w:p>
        </w:tc>
      </w:tr>
      <w:tr w:rsidR="00080A8C">
        <w:trPr>
          <w:trHeight w:val="553"/>
          <w:jc w:val="center"/>
        </w:trPr>
        <w:tc>
          <w:tcPr>
            <w:tcW w:w="834"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图片及音视频制作</w:t>
            </w:r>
            <w:r w:rsidR="00E91D37">
              <w:rPr>
                <w:rFonts w:ascii="仿宋" w:eastAsia="仿宋" w:hAnsi="仿宋" w:cs="Times New Roman" w:hint="eastAsia"/>
                <w:color w:val="000000"/>
                <w:szCs w:val="21"/>
              </w:rPr>
              <w:t>师</w:t>
            </w:r>
          </w:p>
        </w:tc>
        <w:tc>
          <w:tcPr>
            <w:tcW w:w="2051"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对广告内容进行剪辑再制作</w:t>
            </w:r>
          </w:p>
        </w:tc>
        <w:tc>
          <w:tcPr>
            <w:tcW w:w="1984"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color w:val="000000"/>
                <w:szCs w:val="21"/>
              </w:rPr>
              <w:t>制作短视频、网络直播</w:t>
            </w:r>
          </w:p>
        </w:tc>
        <w:tc>
          <w:tcPr>
            <w:tcW w:w="3733" w:type="dxa"/>
          </w:tcPr>
          <w:p w:rsidR="00080A8C" w:rsidRDefault="004F4D22">
            <w:pPr>
              <w:adjustRightInd w:val="0"/>
              <w:snapToGrid w:val="0"/>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根据广告策划文案进行图片拍摄处理、短视频制作、影视广告制作的能力</w:t>
            </w:r>
          </w:p>
        </w:tc>
      </w:tr>
    </w:tbl>
    <w:p w:rsidR="00080A8C" w:rsidRDefault="00080A8C">
      <w:pPr>
        <w:topLinePunct/>
        <w:spacing w:line="440" w:lineRule="exact"/>
        <w:ind w:left="640"/>
        <w:rPr>
          <w:rFonts w:ascii="仿宋" w:eastAsia="仿宋" w:hAnsi="仿宋" w:cs="Times New Roman"/>
          <w:bCs/>
          <w:color w:val="000000"/>
          <w:szCs w:val="32"/>
        </w:rPr>
      </w:pPr>
    </w:p>
    <w:p w:rsidR="00080A8C" w:rsidRDefault="004F4D22" w:rsidP="004F4D22">
      <w:pPr>
        <w:adjustRightInd w:val="0"/>
        <w:spacing w:line="440" w:lineRule="exact"/>
        <w:ind w:firstLineChars="150" w:firstLine="422"/>
        <w:rPr>
          <w:rFonts w:ascii="仿宋" w:eastAsia="仿宋" w:hAnsi="仿宋" w:cs="Times New Roman"/>
          <w:b/>
          <w:color w:val="000000"/>
          <w:sz w:val="28"/>
          <w:szCs w:val="28"/>
        </w:rPr>
      </w:pPr>
      <w:r>
        <w:rPr>
          <w:rFonts w:ascii="仿宋" w:eastAsia="仿宋" w:hAnsi="仿宋" w:cs="Times New Roman" w:hint="eastAsia"/>
          <w:b/>
          <w:color w:val="000000"/>
          <w:sz w:val="28"/>
          <w:szCs w:val="28"/>
        </w:rPr>
        <w:t>五、培养目标与培养规格</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（一）培养目标</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专业培养德、智、体、美、劳全面发展，具有一定的科学文化水平，良好的人文素养、职业道德和创新意识及精益求精的工匠精神，较强的就业能力和可持续发展能力，掌握扎实的科学文化基础和市场营销、媒体传播等知识，具备全媒体广告策划、制作与运营推广等能力，具有工匠精神和信息素养，能够从事广告策划、图片及音视频制作、新媒体编辑、数据采集与分析、全媒体运营与推广等工作的高素质技术技能人才。</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（二）培养规格</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思政目标</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素质目标</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w:t>
      </w:r>
      <w:r>
        <w:rPr>
          <w:rFonts w:ascii="仿宋" w:eastAsia="仿宋" w:hAnsi="仿宋" w:cs="Times New Roman" w:hint="eastAsia"/>
          <w:color w:val="000000"/>
          <w:sz w:val="24"/>
          <w:szCs w:val="24"/>
        </w:rPr>
        <w:t>具有良好的生活习惯、行为习惯和自我管理能力。</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知识目标</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）基础文化知识：树立正确的思想，掌握思想道德修养与法律、毛泽东思想和中国特色社会主义理论体系概论、形势与政策、职业生涯规划等知识。掌握办公软件应用、商务文书</w:t>
      </w:r>
      <w:r>
        <w:rPr>
          <w:rFonts w:ascii="仿宋" w:eastAsia="仿宋" w:hAnsi="仿宋" w:cs="Times New Roman" w:hint="eastAsia"/>
          <w:color w:val="000000"/>
          <w:sz w:val="24"/>
          <w:szCs w:val="24"/>
        </w:rPr>
        <w:t>与公关礼仪、计算机应用等基础知识。</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）专业基础知识：掌握经济学基础、经济法、市场营销等营销行业基础知识；系统掌握广告营销策划的基本理论、基础知识和基本技能。</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专业知识：系统掌握广告原理、客户管理、文案写作、新媒体运营与营销等方面的专业知识；熟悉我国有关广告的法律、方针与政策；熟练掌握图片与视频的拍摄和处理，能够从事广告业务中的拍摄、剪辑等工作；具备计算机知识和基本技能，能够运用现代信息技术获取行业和产品的信息与数据，并运用相关知识进行处理与分析。</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4.</w:t>
      </w:r>
      <w:r>
        <w:rPr>
          <w:rFonts w:ascii="仿宋" w:eastAsia="仿宋" w:hAnsi="仿宋" w:cs="Times New Roman" w:hint="eastAsia"/>
          <w:color w:val="000000"/>
          <w:sz w:val="24"/>
          <w:szCs w:val="24"/>
        </w:rPr>
        <w:t>能力目标</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）通用能力目标：语和书面表达能力</w:t>
      </w:r>
      <w:r>
        <w:rPr>
          <w:rFonts w:ascii="仿宋" w:eastAsia="仿宋" w:hAnsi="仿宋" w:cs="Times New Roman" w:hint="eastAsia"/>
          <w:color w:val="000000"/>
          <w:sz w:val="24"/>
          <w:szCs w:val="24"/>
        </w:rPr>
        <w:t>，解决实际问题的能力，终身学习能力，信息技术应用能力，独立思考、逻辑推理、信息加工能力。</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）专业技术技能目标：</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 xml:space="preserve">1. </w:t>
      </w:r>
      <w:r>
        <w:rPr>
          <w:rFonts w:ascii="仿宋" w:eastAsia="仿宋" w:hAnsi="仿宋" w:cs="Times New Roman" w:hint="eastAsia"/>
          <w:color w:val="000000"/>
          <w:sz w:val="24"/>
          <w:szCs w:val="24"/>
        </w:rPr>
        <w:t>具有广告策划、文案写作能力；</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 xml:space="preserve">2. </w:t>
      </w:r>
      <w:r>
        <w:rPr>
          <w:rFonts w:ascii="仿宋" w:eastAsia="仿宋" w:hAnsi="仿宋" w:cs="Times New Roman" w:hint="eastAsia"/>
          <w:color w:val="000000"/>
          <w:sz w:val="24"/>
          <w:szCs w:val="24"/>
        </w:rPr>
        <w:t>具有根据广告策划文案进行图片拍摄处理、短视频制作、影视广告制作的能力；</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 xml:space="preserve">3. </w:t>
      </w:r>
      <w:r>
        <w:rPr>
          <w:rFonts w:ascii="仿宋" w:eastAsia="仿宋" w:hAnsi="仿宋" w:cs="Times New Roman" w:hint="eastAsia"/>
          <w:color w:val="000000"/>
          <w:sz w:val="24"/>
          <w:szCs w:val="24"/>
        </w:rPr>
        <w:t>具有对新媒体数据进行分析与应用的能力；</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 xml:space="preserve">4. </w:t>
      </w:r>
      <w:r>
        <w:rPr>
          <w:rFonts w:ascii="仿宋" w:eastAsia="仿宋" w:hAnsi="仿宋" w:cs="Times New Roman" w:hint="eastAsia"/>
          <w:color w:val="000000"/>
          <w:sz w:val="24"/>
          <w:szCs w:val="24"/>
        </w:rPr>
        <w:t>具有组合使用多种媒体构建传播矩阵，制订全媒体平台推广和流量变现策略的能力；</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 xml:space="preserve">5. </w:t>
      </w:r>
      <w:r>
        <w:rPr>
          <w:rFonts w:ascii="仿宋" w:eastAsia="仿宋" w:hAnsi="仿宋" w:cs="Times New Roman" w:hint="eastAsia"/>
          <w:color w:val="000000"/>
          <w:sz w:val="24"/>
          <w:szCs w:val="24"/>
        </w:rPr>
        <w:t>具有适应广告行业数字化发展需求的基本数字技能和信息化能力；</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w:t>
      </w:r>
      <w:r>
        <w:rPr>
          <w:rFonts w:ascii="仿宋" w:eastAsia="仿宋" w:hAnsi="仿宋" w:cs="Times New Roman" w:hint="eastAsia"/>
          <w:color w:val="000000"/>
          <w:sz w:val="24"/>
          <w:szCs w:val="24"/>
        </w:rPr>
        <w:t xml:space="preserve">6. </w:t>
      </w:r>
      <w:r>
        <w:rPr>
          <w:rFonts w:ascii="仿宋" w:eastAsia="仿宋" w:hAnsi="仿宋" w:cs="Times New Roman" w:hint="eastAsia"/>
          <w:color w:val="000000"/>
          <w:sz w:val="24"/>
          <w:szCs w:val="24"/>
        </w:rPr>
        <w:t>具有互联网思维，良好的语言、文字表达、沟通和审美能力；</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 xml:space="preserve">7. </w:t>
      </w:r>
      <w:r>
        <w:rPr>
          <w:rFonts w:ascii="仿宋" w:eastAsia="仿宋" w:hAnsi="仿宋" w:cs="Times New Roman" w:hint="eastAsia"/>
          <w:color w:val="000000"/>
          <w:sz w:val="24"/>
          <w:szCs w:val="24"/>
        </w:rPr>
        <w:t>熟悉传媒行业相关法律法规，熟悉绿色生产、安全防护、质量管理等相关知识；</w:t>
      </w:r>
      <w:r>
        <w:rPr>
          <w:rFonts w:ascii="仿宋" w:eastAsia="仿宋" w:hAnsi="仿宋" w:cs="Times New Roman" w:hint="eastAsia"/>
          <w:color w:val="000000"/>
          <w:sz w:val="24"/>
          <w:szCs w:val="24"/>
        </w:rPr>
        <w:t xml:space="preserve"> </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 xml:space="preserve">8. </w:t>
      </w:r>
      <w:r>
        <w:rPr>
          <w:rFonts w:ascii="仿宋" w:eastAsia="仿宋" w:hAnsi="仿宋" w:cs="Times New Roman" w:hint="eastAsia"/>
          <w:color w:val="000000"/>
          <w:sz w:val="24"/>
          <w:szCs w:val="24"/>
        </w:rPr>
        <w:t>具有探究学习、终身学习和可持续发展的能力。</w:t>
      </w:r>
    </w:p>
    <w:p w:rsidR="00080A8C" w:rsidRDefault="00080A8C">
      <w:pPr>
        <w:spacing w:line="440" w:lineRule="exact"/>
        <w:rPr>
          <w:rFonts w:ascii="仿宋" w:eastAsia="仿宋" w:hAnsi="仿宋" w:cs="Times New Roman"/>
          <w:b/>
          <w:color w:val="000000"/>
          <w:sz w:val="28"/>
          <w:szCs w:val="28"/>
        </w:rPr>
      </w:pPr>
    </w:p>
    <w:p w:rsidR="00080A8C" w:rsidRDefault="004F4D22" w:rsidP="004F4D22">
      <w:pPr>
        <w:spacing w:line="44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六、课程设置及要求</w:t>
      </w:r>
    </w:p>
    <w:p w:rsidR="00080A8C" w:rsidRDefault="004F4D22">
      <w:pPr>
        <w:spacing w:line="440" w:lineRule="exact"/>
        <w:ind w:firstLineChars="196" w:firstLine="470"/>
        <w:rPr>
          <w:rFonts w:ascii="仿宋" w:eastAsia="仿宋" w:hAnsi="仿宋" w:cs="Times New Roman"/>
          <w:color w:val="000000"/>
          <w:sz w:val="24"/>
          <w:szCs w:val="24"/>
        </w:rPr>
      </w:pPr>
      <w:r>
        <w:rPr>
          <w:rFonts w:ascii="仿宋" w:eastAsia="仿宋" w:hAnsi="仿宋" w:cs="Times New Roman" w:hint="eastAsia"/>
          <w:color w:val="000000"/>
          <w:sz w:val="24"/>
          <w:szCs w:val="24"/>
        </w:rPr>
        <w:t>（一）人才培养模式</w:t>
      </w:r>
    </w:p>
    <w:p w:rsidR="00080A8C" w:rsidRDefault="004F4D22">
      <w:pPr>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本专业以“四维项目化教学”的人才培养模式，通过课堂项目、专业实训项目、工作室项目、企业实战项目组成的四维项目化教学模式，激发学生的创造力，培养学生的创新意识和解决问题的实践能力。</w:t>
      </w:r>
    </w:p>
    <w:p w:rsidR="00080A8C" w:rsidRDefault="004F4D22">
      <w:pPr>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图</w:t>
      </w:r>
      <w:r>
        <w:rPr>
          <w:rFonts w:ascii="仿宋" w:eastAsia="仿宋" w:hAnsi="仿宋" w:cs="Times New Roman" w:hint="eastAsia"/>
          <w:color w:val="000000"/>
          <w:sz w:val="24"/>
          <w:szCs w:val="24"/>
        </w:rPr>
        <w:t xml:space="preserve">1 </w:t>
      </w:r>
      <w:r>
        <w:rPr>
          <w:rFonts w:ascii="仿宋" w:eastAsia="仿宋" w:hAnsi="仿宋" w:cs="Times New Roman" w:hint="eastAsia"/>
          <w:color w:val="000000"/>
          <w:sz w:val="24"/>
          <w:szCs w:val="24"/>
        </w:rPr>
        <w:t>“四维项目化教学”</w:t>
      </w:r>
      <w:r>
        <w:rPr>
          <w:rFonts w:ascii="仿宋" w:eastAsia="仿宋" w:hAnsi="仿宋" w:cs="Times New Roman" w:hint="eastAsia"/>
          <w:noProof/>
          <w:color w:val="000000"/>
          <w:sz w:val="24"/>
          <w:szCs w:val="24"/>
        </w:rPr>
        <w:drawing>
          <wp:anchor distT="0" distB="0" distL="114300" distR="114300" simplePos="0" relativeHeight="251659264" behindDoc="0" locked="0" layoutInCell="1" allowOverlap="1">
            <wp:simplePos x="0" y="0"/>
            <wp:positionH relativeFrom="column">
              <wp:posOffset>1584960</wp:posOffset>
            </wp:positionH>
            <wp:positionV relativeFrom="paragraph">
              <wp:posOffset>73025</wp:posOffset>
            </wp:positionV>
            <wp:extent cx="2636520" cy="2613660"/>
            <wp:effectExtent l="0" t="0" r="0" b="0"/>
            <wp:wrapTopAndBottom/>
            <wp:docPr id="1" name="图片 1" descr="3eb9f57272db69fc88f218cbbf5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eb9f57272db69fc88f218cbbf5e2c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6520" cy="2613660"/>
                    </a:xfrm>
                    <a:prstGeom prst="rect">
                      <a:avLst/>
                    </a:prstGeom>
                    <a:noFill/>
                    <a:ln>
                      <a:noFill/>
                    </a:ln>
                    <a:effectLst/>
                  </pic:spPr>
                </pic:pic>
              </a:graphicData>
            </a:graphic>
          </wp:anchor>
        </w:drawing>
      </w:r>
      <w:r>
        <w:rPr>
          <w:rFonts w:ascii="仿宋" w:eastAsia="仿宋" w:hAnsi="仿宋" w:cs="Times New Roman" w:hint="eastAsia"/>
          <w:color w:val="000000"/>
          <w:sz w:val="24"/>
          <w:szCs w:val="24"/>
        </w:rPr>
        <w:t>人才培养模式</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全媒体广告策划与营销教研室开展“四维项目化教学”教学模式。在打好广告策划和市场营销的理论知识的基础上，着重于把应用实践性强的技能培养贯穿于专业主干课程中，在课堂教学中以项目为导向指导学生完成作品，参加竞赛，帮助学生了解本专业最前沿的知识并掌握实操技能，使学生更直观地了解行业的发展趋势和技能要求。在实训周项目将企业真实需求的广告营销策划任务分配给学生，由学生创作后反馈给企业，再由企业工作人员对学生的策划给予评价，于大一就开始培养学生的实践技能，一改之前学生大三才进入企业开始实习的惯例；此外本专业还致力于学生实</w:t>
      </w:r>
      <w:r>
        <w:rPr>
          <w:rFonts w:ascii="仿宋" w:eastAsia="仿宋" w:hAnsi="仿宋" w:cs="Times New Roman" w:hint="eastAsia"/>
          <w:color w:val="000000"/>
          <w:sz w:val="24"/>
          <w:szCs w:val="24"/>
        </w:rPr>
        <w:t>践，鼓励学生学以致用进行社会实践，为此本专业为学生推荐课余时间参与校内的新媒体工作室和企业合作的电商项目，以及其他校企合作企业进行综合实训和顶岗实习。</w:t>
      </w:r>
    </w:p>
    <w:p w:rsidR="00080A8C" w:rsidRDefault="004F4D22">
      <w:pPr>
        <w:adjustRightInd w:val="0"/>
        <w:snapToGri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（二）课程体系构建</w:t>
      </w:r>
    </w:p>
    <w:p w:rsidR="00080A8C" w:rsidRDefault="004F4D22">
      <w:pPr>
        <w:adjustRightInd w:val="0"/>
        <w:snapToGrid w:val="0"/>
        <w:spacing w:line="440" w:lineRule="exact"/>
        <w:ind w:firstLineChars="200" w:firstLine="480"/>
        <w:rPr>
          <w:rFonts w:ascii="Times New Roman" w:eastAsia="宋体" w:hAnsi="Times New Roman" w:cs="Times New Roman"/>
          <w:szCs w:val="24"/>
        </w:rPr>
      </w:pPr>
      <w:r>
        <w:rPr>
          <w:rFonts w:ascii="仿宋" w:eastAsia="仿宋" w:hAnsi="仿宋" w:cs="Times New Roman" w:hint="eastAsia"/>
          <w:color w:val="000000"/>
          <w:sz w:val="24"/>
          <w:szCs w:val="24"/>
        </w:rPr>
        <w:t>本专业课程体系由公共基础课、专业基础课、专业课、专业（群）拓展课组</w:t>
      </w:r>
      <w:r>
        <w:rPr>
          <w:rFonts w:ascii="仿宋" w:eastAsia="仿宋" w:hAnsi="仿宋" w:cs="Times New Roman" w:hint="eastAsia"/>
          <w:color w:val="000000"/>
          <w:sz w:val="24"/>
          <w:szCs w:val="24"/>
        </w:rPr>
        <w:lastRenderedPageBreak/>
        <w:t>成。注重“岗课赛证”融通，将“大学生广告艺术大赛”、“中国好创意暨全国数字艺术设计大赛”等行业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rsidR="00080A8C" w:rsidRDefault="00080A8C">
      <w:pPr>
        <w:widowControl/>
        <w:spacing w:line="440" w:lineRule="exact"/>
        <w:ind w:firstLineChars="200" w:firstLine="480"/>
        <w:outlineLvl w:val="2"/>
        <w:rPr>
          <w:rFonts w:ascii="仿宋" w:eastAsia="仿宋" w:hAnsi="仿宋" w:cs="Times New Roman"/>
          <w:color w:val="000000"/>
          <w:sz w:val="24"/>
          <w:szCs w:val="24"/>
        </w:rPr>
      </w:pPr>
    </w:p>
    <w:p w:rsidR="00080A8C" w:rsidRDefault="004F4D22">
      <w:pPr>
        <w:widowControl/>
        <w:spacing w:line="440" w:lineRule="exact"/>
        <w:ind w:firstLineChars="200" w:firstLine="480"/>
        <w:outlineLvl w:val="2"/>
        <w:rPr>
          <w:rFonts w:ascii="仿宋" w:eastAsia="仿宋" w:hAnsi="仿宋" w:cs="Times New Roman"/>
          <w:color w:val="000000"/>
          <w:sz w:val="24"/>
          <w:szCs w:val="24"/>
        </w:rPr>
      </w:pPr>
      <w:r>
        <w:rPr>
          <w:rFonts w:ascii="仿宋" w:eastAsia="仿宋" w:hAnsi="仿宋" w:cs="Times New Roman" w:hint="eastAsia"/>
          <w:color w:val="000000"/>
          <w:sz w:val="24"/>
          <w:szCs w:val="24"/>
        </w:rPr>
        <w:t>（三）主要课程教学要求</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color w:val="000000"/>
          <w:sz w:val="24"/>
          <w:szCs w:val="24"/>
        </w:rPr>
        <w:t>.</w:t>
      </w:r>
      <w:r>
        <w:rPr>
          <w:rFonts w:ascii="仿宋" w:eastAsia="仿宋" w:hAnsi="仿宋" w:cs="Times New Roman" w:hint="eastAsia"/>
          <w:color w:val="000000"/>
          <w:sz w:val="24"/>
          <w:szCs w:val="24"/>
        </w:rPr>
        <w:t>公共基础课程教学要求</w:t>
      </w: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080A8C">
        <w:trPr>
          <w:jc w:val="center"/>
        </w:trPr>
        <w:tc>
          <w:tcPr>
            <w:tcW w:w="636" w:type="dxa"/>
            <w:tcBorders>
              <w:top w:val="single" w:sz="12" w:space="0" w:color="auto"/>
              <w:left w:val="single" w:sz="12"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学时</w:t>
            </w:r>
          </w:p>
        </w:tc>
      </w:tr>
      <w:tr w:rsidR="00080A8C">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知识目标：使学生领悟人生真谛，形成正确的道德认知，把我社会主义法律的本质、运行和体系，增强马克思主义理论基础。</w:t>
            </w:r>
            <w:r>
              <w:rPr>
                <w:rFonts w:ascii="仿宋" w:eastAsia="仿宋" w:hAnsi="仿宋" w:cs="Times New Roman" w:hint="eastAsia"/>
                <w:color w:val="000000"/>
                <w:szCs w:val="21"/>
              </w:rPr>
              <w:t xml:space="preserve"> </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．能力目标：加强思想道德修养，增强学法、用法的自觉性，进一步提高辨别是非、善恶、美丑和加强自我修养的能力，提高学生分析问题、解决问题的能力。</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cs="Times New Roman"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以社会主义核心价值观为主线，以理想信念教育为核心，以爱国主义教育为重点，对大学生进行人生观、</w:t>
            </w:r>
            <w:r>
              <w:rPr>
                <w:rFonts w:ascii="仿宋" w:eastAsia="仿宋" w:hAnsi="仿宋" w:cs="Times New Roman" w:hint="eastAsia"/>
                <w:color w:val="000000"/>
                <w:szCs w:val="21"/>
              </w:rPr>
              <w:t>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rsidR="00080A8C" w:rsidRDefault="004F4D22">
            <w:pPr>
              <w:widowControl/>
              <w:snapToGrid w:val="0"/>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48</w:t>
            </w:r>
          </w:p>
        </w:tc>
      </w:tr>
      <w:tr w:rsidR="00080A8C">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习近</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能力目标：培养学生综合运用马克思主义基本立场和方法理解、分析现实问题的能力，增强学生政治觉悟和敏感性，提高为中国式现代化建设的意识和能力。</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hint="eastAsia"/>
                <w:color w:val="000000"/>
                <w:szCs w:val="21"/>
              </w:rPr>
              <w:t>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rsidR="00080A8C" w:rsidRDefault="004F4D22">
            <w:pPr>
              <w:widowControl/>
              <w:snapToGrid w:val="0"/>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讲授法、讨论法、实践拓展法</w:t>
            </w:r>
          </w:p>
        </w:tc>
        <w:tc>
          <w:tcPr>
            <w:tcW w:w="637" w:type="dxa"/>
            <w:tcBorders>
              <w:top w:val="single" w:sz="6" w:space="0" w:color="auto"/>
              <w:left w:val="single" w:sz="6" w:space="0" w:color="auto"/>
              <w:bottom w:val="single" w:sz="6"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48</w:t>
            </w:r>
          </w:p>
        </w:tc>
      </w:tr>
      <w:tr w:rsidR="00080A8C">
        <w:trPr>
          <w:trHeight w:val="405"/>
          <w:jc w:val="center"/>
        </w:trPr>
        <w:tc>
          <w:tcPr>
            <w:tcW w:w="636" w:type="dxa"/>
            <w:tcBorders>
              <w:top w:val="single" w:sz="6" w:space="0" w:color="auto"/>
              <w:left w:val="single" w:sz="12"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毛泽东思</w:t>
            </w:r>
            <w:r>
              <w:rPr>
                <w:rFonts w:ascii="仿宋" w:eastAsia="仿宋" w:hAnsi="仿宋" w:cs="Times New Roman" w:hint="eastAsia"/>
                <w:color w:val="000000"/>
                <w:szCs w:val="21"/>
              </w:rPr>
              <w:lastRenderedPageBreak/>
              <w:t>想和中国特色社会主义理论体系概论</w:t>
            </w:r>
          </w:p>
        </w:tc>
        <w:tc>
          <w:tcPr>
            <w:tcW w:w="4397"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lastRenderedPageBreak/>
              <w:t>1.</w:t>
            </w:r>
            <w:r>
              <w:rPr>
                <w:rFonts w:ascii="仿宋" w:eastAsia="仿宋" w:hAnsi="仿宋" w:cs="Times New Roman" w:hint="eastAsia"/>
                <w:color w:val="000000"/>
                <w:szCs w:val="21"/>
              </w:rPr>
              <w:t>知识目标：帮助学生了解毛泽东思想、邓小平理论、“三个代表”重要思想、科学发展观、</w:t>
            </w:r>
            <w:r>
              <w:rPr>
                <w:rFonts w:ascii="仿宋" w:eastAsia="仿宋" w:hAnsi="仿宋" w:cs="Times New Roman" w:hint="eastAsia"/>
                <w:color w:val="000000"/>
                <w:szCs w:val="21"/>
              </w:rPr>
              <w:lastRenderedPageBreak/>
              <w:t>习近平新时代中国特色社会主义思想，系统把握马克思主义中国化理论成果的形成发展过程、主要内容体系、历史地位和指导意义。</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能力目标：培养学生运用马克思主义的立场、观点和方法分析解决问题的能力，增强执行党的基本路线和基本方略的自觉性和坚定性，提高为中国特色社会主义伟大实践服务的本领。</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hint="eastAsia"/>
                <w:color w:val="000000"/>
                <w:szCs w:val="21"/>
              </w:rPr>
              <w:t>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lastRenderedPageBreak/>
              <w:t>马克思主义中国化理论成</w:t>
            </w:r>
            <w:r>
              <w:rPr>
                <w:rFonts w:ascii="仿宋" w:eastAsia="仿宋" w:hAnsi="仿宋" w:cs="Times New Roman" w:hint="eastAsia"/>
                <w:color w:val="000000"/>
                <w:szCs w:val="21"/>
              </w:rPr>
              <w:t>果，即毛泽</w:t>
            </w:r>
            <w:r>
              <w:rPr>
                <w:rFonts w:ascii="仿宋" w:eastAsia="仿宋" w:hAnsi="仿宋" w:cs="Times New Roman" w:hint="eastAsia"/>
                <w:color w:val="000000"/>
                <w:szCs w:val="21"/>
              </w:rPr>
              <w:lastRenderedPageBreak/>
              <w:t>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lastRenderedPageBreak/>
              <w:t>讲授法、案例法、讨论</w:t>
            </w:r>
            <w:r>
              <w:rPr>
                <w:rFonts w:ascii="仿宋" w:eastAsia="仿宋" w:hAnsi="仿宋" w:cs="Times New Roman" w:hint="eastAsia"/>
                <w:color w:val="000000"/>
                <w:szCs w:val="21"/>
              </w:rPr>
              <w:lastRenderedPageBreak/>
              <w:t>法、视频展示法</w:t>
            </w:r>
          </w:p>
        </w:tc>
        <w:tc>
          <w:tcPr>
            <w:tcW w:w="637" w:type="dxa"/>
            <w:tcBorders>
              <w:top w:val="single" w:sz="6" w:space="0" w:color="auto"/>
              <w:left w:val="single" w:sz="6" w:space="0" w:color="auto"/>
              <w:bottom w:val="single" w:sz="6"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lastRenderedPageBreak/>
              <w:t>32</w:t>
            </w:r>
          </w:p>
        </w:tc>
      </w:tr>
      <w:tr w:rsidR="00080A8C">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身心健康目标：增强学生体质，促进学生的身心健康和谐发展，养成积极乐观的生活态度，形成健康的生活方式，具有健康的体魄；</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运动技能目标：熟练掌握健身运动的基本技能、基本理论知识及组织比赛、裁判方法；能有序的、科学的进行体育锻炼，并掌握处理运动损伤的方法；</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rsidR="00080A8C" w:rsidRDefault="004F4D22">
            <w:pPr>
              <w:numPr>
                <w:ilvl w:val="0"/>
                <w:numId w:val="1"/>
              </w:num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高等学校体育、体育卫生与保健、身体素质练习与考核；</w:t>
            </w:r>
          </w:p>
          <w:p w:rsidR="00080A8C" w:rsidRDefault="004F4D22">
            <w:pPr>
              <w:numPr>
                <w:ilvl w:val="0"/>
                <w:numId w:val="1"/>
              </w:num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体育保健课程、运动处方、康复保健与适应性练习等；</w:t>
            </w:r>
          </w:p>
          <w:p w:rsidR="00080A8C" w:rsidRDefault="004F4D22">
            <w:pPr>
              <w:numPr>
                <w:ilvl w:val="0"/>
                <w:numId w:val="1"/>
              </w:num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讲授；</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项目教学；</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64</w:t>
            </w:r>
          </w:p>
        </w:tc>
      </w:tr>
      <w:tr w:rsidR="00080A8C">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rsidR="00080A8C" w:rsidRDefault="004F4D22">
            <w:pPr>
              <w:spacing w:line="240" w:lineRule="atLeas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rsidR="00080A8C" w:rsidRDefault="004F4D22">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听力：句子、对话、短文的听力技巧训练；</w:t>
            </w:r>
          </w:p>
          <w:p w:rsidR="00080A8C" w:rsidRDefault="004F4D2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rsidR="00080A8C" w:rsidRDefault="004F4D2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阅读：文章阅读、语言训练</w:t>
            </w:r>
          </w:p>
          <w:p w:rsidR="00080A8C" w:rsidRDefault="004F4D2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rsidR="00080A8C" w:rsidRDefault="004F4D2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128</w:t>
            </w:r>
          </w:p>
        </w:tc>
      </w:tr>
      <w:tr w:rsidR="00080A8C">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lastRenderedPageBreak/>
              <w:t>6</w:t>
            </w:r>
          </w:p>
        </w:tc>
        <w:tc>
          <w:tcPr>
            <w:tcW w:w="784"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rsidR="00080A8C" w:rsidRDefault="004F4D22">
            <w:pPr>
              <w:tabs>
                <w:tab w:val="left" w:pos="312"/>
              </w:tabs>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宋体" w:eastAsia="宋体" w:hAnsi="宋体" w:cs="宋体" w:hint="eastAsia"/>
                <w:color w:val="000000"/>
                <w:szCs w:val="21"/>
              </w:rPr>
              <w:t> </w:t>
            </w:r>
          </w:p>
          <w:p w:rsidR="00080A8C" w:rsidRDefault="004F4D22">
            <w:pPr>
              <w:tabs>
                <w:tab w:val="left" w:pos="312"/>
              </w:tabs>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color w:val="000000"/>
                <w:szCs w:val="21"/>
              </w:rPr>
              <w:t>.</w:t>
            </w:r>
            <w:r>
              <w:rPr>
                <w:rFonts w:ascii="仿宋" w:eastAsia="仿宋" w:hAnsi="仿宋" w:cs="Times New Roman" w:hint="eastAsia"/>
                <w:color w:val="000000"/>
                <w:szCs w:val="21"/>
              </w:rPr>
              <w:t>教学中提供示范，应用信息技术。利用信息技术辅助教学的手段，把信息素养的培养落实到整个学校教育中去。</w:t>
            </w:r>
          </w:p>
          <w:p w:rsidR="00080A8C" w:rsidRDefault="004F4D22">
            <w:pPr>
              <w:tabs>
                <w:tab w:val="left" w:pos="312"/>
              </w:tabs>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color w:val="000000"/>
                <w:szCs w:val="21"/>
              </w:rPr>
              <w:t>.</w:t>
            </w:r>
            <w:r>
              <w:rPr>
                <w:rFonts w:ascii="仿宋" w:eastAsia="仿宋" w:hAnsi="仿宋" w:cs="Times New Roman"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信息技术的基本情况和</w:t>
            </w:r>
            <w:r>
              <w:rPr>
                <w:rFonts w:ascii="仿宋" w:eastAsia="仿宋" w:hAnsi="仿宋" w:cs="Times New Roman" w:hint="eastAsia"/>
                <w:color w:val="000000"/>
                <w:szCs w:val="21"/>
              </w:rPr>
              <w:t>windows</w:t>
            </w:r>
            <w:r>
              <w:rPr>
                <w:rFonts w:ascii="仿宋" w:eastAsia="仿宋" w:hAnsi="仿宋" w:cs="Times New Roman" w:hint="eastAsia"/>
                <w:color w:val="000000"/>
                <w:szCs w:val="21"/>
              </w:rPr>
              <w:t>操作系统。</w:t>
            </w:r>
          </w:p>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掌握</w:t>
            </w:r>
            <w:r>
              <w:rPr>
                <w:rFonts w:ascii="仿宋" w:eastAsia="仿宋" w:hAnsi="仿宋" w:cs="Times New Roman" w:hint="eastAsia"/>
                <w:color w:val="000000"/>
                <w:szCs w:val="21"/>
              </w:rPr>
              <w:t>office</w:t>
            </w:r>
            <w:r>
              <w:rPr>
                <w:rFonts w:ascii="仿宋" w:eastAsia="仿宋" w:hAnsi="仿宋" w:cs="Times New Roman" w:hint="eastAsia"/>
                <w:color w:val="000000"/>
                <w:szCs w:val="21"/>
              </w:rPr>
              <w:t>办公软件的使用。</w:t>
            </w:r>
          </w:p>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、理论讲解</w:t>
            </w:r>
          </w:p>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、实践训练。</w:t>
            </w:r>
          </w:p>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48</w:t>
            </w:r>
          </w:p>
        </w:tc>
      </w:tr>
      <w:tr w:rsidR="00080A8C">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7</w:t>
            </w:r>
          </w:p>
        </w:tc>
        <w:tc>
          <w:tcPr>
            <w:tcW w:w="784" w:type="dxa"/>
            <w:tcBorders>
              <w:top w:val="single" w:sz="6" w:space="0" w:color="auto"/>
              <w:left w:val="single" w:sz="6" w:space="0" w:color="auto"/>
              <w:bottom w:val="single" w:sz="12"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知识目标：帮助学生对劳动创造价值、劳动对于生存与发展的意义等有科学的认识，树立正确的劳动观；</w:t>
            </w:r>
          </w:p>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能力目标：学生通过各种劳动体验，提升劳动能力，形成良好的技术素养，使学生学会安全劳动，保证劳动质量；</w:t>
            </w:r>
          </w:p>
          <w:p w:rsidR="00080A8C" w:rsidRDefault="004F4D22">
            <w:pPr>
              <w:spacing w:line="240" w:lineRule="atLeast"/>
              <w:rPr>
                <w:rFonts w:ascii="仿宋" w:eastAsia="仿宋" w:hAnsi="仿宋" w:cs="Times New Roman"/>
                <w:color w:val="000000"/>
                <w:szCs w:val="21"/>
              </w:rPr>
            </w:pPr>
            <w:r>
              <w:rPr>
                <w:rFonts w:ascii="仿宋" w:eastAsia="仿宋" w:hAnsi="仿宋" w:cs="Times New Roman" w:hint="eastAsia"/>
                <w:color w:val="000000"/>
                <w:szCs w:val="21"/>
              </w:rPr>
              <w:t>3.</w:t>
            </w:r>
            <w:r>
              <w:rPr>
                <w:rFonts w:ascii="仿宋" w:eastAsia="仿宋" w:hAnsi="仿宋" w:cs="Times New Roman"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劳动观念教育，劳动法律法规教育等；</w:t>
            </w:r>
          </w:p>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rsidR="00080A8C" w:rsidRDefault="004F4D22">
            <w:pPr>
              <w:spacing w:line="240" w:lineRule="atLeast"/>
              <w:jc w:val="left"/>
              <w:rPr>
                <w:rFonts w:ascii="仿宋" w:eastAsia="仿宋" w:hAnsi="仿宋" w:cs="Times New Roman"/>
                <w:color w:val="000000"/>
                <w:szCs w:val="21"/>
              </w:rPr>
            </w:pPr>
            <w:r>
              <w:rPr>
                <w:rFonts w:ascii="仿宋" w:eastAsia="仿宋" w:hAnsi="仿宋" w:cs="Times New Roman"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16</w:t>
            </w:r>
          </w:p>
        </w:tc>
      </w:tr>
    </w:tbl>
    <w:p w:rsidR="00080A8C" w:rsidRDefault="004F4D22">
      <w:pPr>
        <w:ind w:firstLineChars="150" w:firstLine="36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w:t>
      </w:r>
      <w:r>
        <w:rPr>
          <w:rFonts w:ascii="仿宋" w:eastAsia="仿宋" w:hAnsi="仿宋" w:cs="Times New Roman" w:hint="eastAsia"/>
          <w:color w:val="000000"/>
          <w:sz w:val="24"/>
          <w:szCs w:val="24"/>
        </w:rPr>
        <w:t>专业核心课程教学要求</w:t>
      </w: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w:t>
      </w:r>
      <w:r>
        <w:rPr>
          <w:rFonts w:ascii="仿宋" w:eastAsia="仿宋" w:hAnsi="仿宋" w:cs="Times New Roman"/>
          <w:b/>
          <w:bCs/>
          <w:color w:val="000000"/>
          <w:sz w:val="24"/>
          <w:szCs w:val="24"/>
        </w:rPr>
        <w:t>市场营销实务</w:t>
      </w:r>
      <w:r>
        <w:rPr>
          <w:rFonts w:ascii="仿宋" w:eastAsia="仿宋" w:hAnsi="仿宋" w:cs="Times New Roman" w:hint="eastAsia"/>
          <w:b/>
          <w:bCs/>
          <w:color w:val="000000"/>
          <w:sz w:val="24"/>
          <w:szCs w:val="24"/>
        </w:rPr>
        <w:t>》课程教学要求</w:t>
      </w:r>
    </w:p>
    <w:tbl>
      <w:tblPr>
        <w:tblW w:w="95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11"/>
      </w:tblGrid>
      <w:tr w:rsidR="00080A8C">
        <w:trPr>
          <w:trHeight w:val="283"/>
          <w:jc w:val="center"/>
        </w:trPr>
        <w:tc>
          <w:tcPr>
            <w:tcW w:w="1687" w:type="dxa"/>
            <w:gridSpan w:val="2"/>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t>课程名称</w:t>
            </w:r>
          </w:p>
        </w:tc>
        <w:tc>
          <w:tcPr>
            <w:tcW w:w="7911"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t>市场营销实务</w:t>
            </w:r>
          </w:p>
        </w:tc>
      </w:tr>
      <w:tr w:rsidR="00080A8C">
        <w:trPr>
          <w:trHeight w:val="460"/>
          <w:jc w:val="center"/>
        </w:trPr>
        <w:tc>
          <w:tcPr>
            <w:tcW w:w="9598" w:type="dxa"/>
            <w:gridSpan w:val="3"/>
          </w:tcPr>
          <w:p w:rsidR="00080A8C" w:rsidRDefault="004F4D22">
            <w:pPr>
              <w:rPr>
                <w:rFonts w:ascii="仿宋" w:eastAsia="仿宋" w:hAnsi="仿宋" w:cs="仿宋"/>
                <w:color w:val="000000"/>
                <w:szCs w:val="21"/>
              </w:rPr>
            </w:pPr>
            <w:r>
              <w:rPr>
                <w:rFonts w:ascii="仿宋" w:eastAsia="仿宋" w:hAnsi="仿宋" w:cs="仿宋"/>
                <w:color w:val="000000"/>
                <w:szCs w:val="21"/>
              </w:rPr>
              <w:t>安排第</w:t>
            </w:r>
            <w:r>
              <w:rPr>
                <w:rFonts w:ascii="仿宋" w:eastAsia="仿宋" w:hAnsi="仿宋" w:cs="仿宋"/>
                <w:color w:val="000000"/>
                <w:szCs w:val="21"/>
              </w:rPr>
              <w:t>4</w:t>
            </w:r>
            <w:r>
              <w:rPr>
                <w:rFonts w:ascii="仿宋" w:eastAsia="仿宋" w:hAnsi="仿宋" w:cs="仿宋"/>
                <w:color w:val="000000"/>
                <w:szCs w:val="21"/>
              </w:rPr>
              <w:t>学期，总学时</w:t>
            </w:r>
            <w:r>
              <w:rPr>
                <w:rFonts w:ascii="仿宋" w:eastAsia="仿宋" w:hAnsi="仿宋" w:cs="仿宋"/>
                <w:color w:val="000000"/>
                <w:szCs w:val="21"/>
              </w:rPr>
              <w:t>64</w:t>
            </w:r>
            <w:r>
              <w:rPr>
                <w:rFonts w:ascii="仿宋" w:eastAsia="仿宋" w:hAnsi="仿宋" w:cs="仿宋"/>
                <w:color w:val="000000"/>
                <w:szCs w:val="21"/>
              </w:rPr>
              <w:t>学时，其中理论</w:t>
            </w:r>
            <w:r>
              <w:rPr>
                <w:rFonts w:ascii="仿宋" w:eastAsia="仿宋" w:hAnsi="仿宋" w:cs="仿宋"/>
                <w:color w:val="000000"/>
                <w:szCs w:val="21"/>
              </w:rPr>
              <w:t>32</w:t>
            </w:r>
            <w:r>
              <w:rPr>
                <w:rFonts w:ascii="仿宋" w:eastAsia="仿宋" w:hAnsi="仿宋" w:cs="仿宋"/>
                <w:color w:val="000000"/>
                <w:szCs w:val="21"/>
              </w:rPr>
              <w:t>学时，实践</w:t>
            </w:r>
            <w:r>
              <w:rPr>
                <w:rFonts w:ascii="仿宋" w:eastAsia="仿宋" w:hAnsi="仿宋" w:cs="仿宋"/>
                <w:color w:val="000000"/>
                <w:szCs w:val="21"/>
              </w:rPr>
              <w:t>32</w:t>
            </w:r>
            <w:r>
              <w:rPr>
                <w:rFonts w:ascii="仿宋" w:eastAsia="仿宋" w:hAnsi="仿宋" w:cs="仿宋"/>
                <w:color w:val="000000"/>
                <w:szCs w:val="21"/>
              </w:rPr>
              <w:t>学时。</w:t>
            </w:r>
          </w:p>
        </w:tc>
      </w:tr>
      <w:tr w:rsidR="00080A8C">
        <w:trPr>
          <w:trHeight w:val="90"/>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t>职业能力</w:t>
            </w:r>
          </w:p>
        </w:tc>
        <w:tc>
          <w:tcPr>
            <w:tcW w:w="8195" w:type="dxa"/>
            <w:gridSpan w:val="2"/>
          </w:tcPr>
          <w:p w:rsidR="00080A8C" w:rsidRDefault="004F4D22">
            <w:pPr>
              <w:numPr>
                <w:ilvl w:val="0"/>
                <w:numId w:val="2"/>
              </w:numPr>
              <w:ind w:left="425" w:hanging="425"/>
              <w:rPr>
                <w:rFonts w:ascii="仿宋" w:eastAsia="仿宋" w:hAnsi="仿宋" w:cs="仿宋"/>
                <w:bCs/>
                <w:color w:val="000000"/>
                <w:szCs w:val="21"/>
              </w:rPr>
            </w:pPr>
            <w:r>
              <w:rPr>
                <w:rFonts w:ascii="仿宋" w:eastAsia="仿宋" w:hAnsi="仿宋" w:cs="仿宋"/>
                <w:bCs/>
                <w:color w:val="000000"/>
                <w:szCs w:val="21"/>
              </w:rPr>
              <w:t>掌握市场营销的整个操作流程</w:t>
            </w:r>
          </w:p>
          <w:p w:rsidR="00080A8C" w:rsidRDefault="004F4D22">
            <w:pPr>
              <w:numPr>
                <w:ilvl w:val="0"/>
                <w:numId w:val="2"/>
              </w:numPr>
              <w:ind w:left="425" w:hanging="425"/>
              <w:rPr>
                <w:rFonts w:ascii="仿宋" w:eastAsia="仿宋" w:hAnsi="仿宋" w:cs="仿宋"/>
                <w:bCs/>
                <w:color w:val="000000"/>
                <w:szCs w:val="21"/>
              </w:rPr>
            </w:pPr>
            <w:r>
              <w:rPr>
                <w:rFonts w:ascii="仿宋" w:eastAsia="仿宋" w:hAnsi="仿宋" w:cs="仿宋"/>
                <w:bCs/>
                <w:color w:val="000000"/>
                <w:szCs w:val="21"/>
              </w:rPr>
              <w:t>会实际进行市场调研、分析、开拓市场</w:t>
            </w:r>
          </w:p>
          <w:p w:rsidR="00080A8C" w:rsidRDefault="004F4D22">
            <w:pPr>
              <w:numPr>
                <w:ilvl w:val="0"/>
                <w:numId w:val="2"/>
              </w:numPr>
              <w:ind w:left="425" w:hanging="425"/>
              <w:rPr>
                <w:rFonts w:ascii="仿宋" w:eastAsia="仿宋" w:hAnsi="仿宋" w:cs="仿宋"/>
                <w:color w:val="000000"/>
                <w:szCs w:val="21"/>
              </w:rPr>
            </w:pPr>
            <w:r>
              <w:rPr>
                <w:rFonts w:ascii="仿宋" w:eastAsia="仿宋" w:hAnsi="仿宋" w:cs="仿宋"/>
                <w:bCs/>
                <w:color w:val="000000"/>
                <w:szCs w:val="21"/>
              </w:rPr>
              <w:t>能根据不同情况制定相应的营销策略</w:t>
            </w:r>
          </w:p>
        </w:tc>
      </w:tr>
      <w:tr w:rsidR="00080A8C">
        <w:trPr>
          <w:trHeight w:val="724"/>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t>学习目标</w:t>
            </w:r>
          </w:p>
        </w:tc>
        <w:tc>
          <w:tcPr>
            <w:tcW w:w="8195" w:type="dxa"/>
            <w:gridSpan w:val="2"/>
          </w:tcPr>
          <w:p w:rsidR="00080A8C" w:rsidRDefault="004F4D22">
            <w:pPr>
              <w:rPr>
                <w:rFonts w:ascii="仿宋" w:eastAsia="仿宋" w:hAnsi="仿宋" w:cs="仿宋"/>
                <w:bCs/>
                <w:color w:val="000000"/>
                <w:szCs w:val="21"/>
              </w:rPr>
            </w:pPr>
            <w:r>
              <w:rPr>
                <w:rFonts w:ascii="仿宋" w:eastAsia="仿宋" w:hAnsi="仿宋" w:cs="仿宋"/>
                <w:bCs/>
                <w:color w:val="000000"/>
                <w:szCs w:val="21"/>
              </w:rPr>
              <w:t>1</w:t>
            </w:r>
            <w:r>
              <w:rPr>
                <w:rFonts w:ascii="仿宋" w:eastAsia="仿宋" w:hAnsi="仿宋" w:cs="仿宋"/>
                <w:bCs/>
                <w:color w:val="000000"/>
                <w:szCs w:val="21"/>
              </w:rPr>
              <w:t>．知识目标</w:t>
            </w:r>
          </w:p>
          <w:p w:rsidR="00080A8C" w:rsidRDefault="004F4D22">
            <w:pPr>
              <w:numPr>
                <w:ilvl w:val="0"/>
                <w:numId w:val="3"/>
              </w:numPr>
              <w:rPr>
                <w:rFonts w:ascii="仿宋" w:eastAsia="仿宋" w:hAnsi="仿宋" w:cs="仿宋"/>
                <w:bCs/>
                <w:szCs w:val="21"/>
              </w:rPr>
            </w:pPr>
            <w:r>
              <w:rPr>
                <w:rFonts w:ascii="仿宋" w:eastAsia="仿宋" w:hAnsi="仿宋" w:cs="仿宋"/>
                <w:bCs/>
                <w:szCs w:val="21"/>
              </w:rPr>
              <w:t>能分析指定产品所面临的宏观环境、微观环境</w:t>
            </w:r>
          </w:p>
          <w:p w:rsidR="00080A8C" w:rsidRDefault="004F4D22">
            <w:pPr>
              <w:numPr>
                <w:ilvl w:val="0"/>
                <w:numId w:val="3"/>
              </w:numPr>
              <w:rPr>
                <w:rFonts w:ascii="仿宋" w:eastAsia="仿宋" w:hAnsi="仿宋" w:cs="仿宋"/>
                <w:bCs/>
                <w:szCs w:val="21"/>
              </w:rPr>
            </w:pPr>
            <w:r>
              <w:rPr>
                <w:rFonts w:ascii="仿宋" w:eastAsia="仿宋" w:hAnsi="仿宋" w:cs="仿宋"/>
                <w:bCs/>
                <w:szCs w:val="21"/>
              </w:rPr>
              <w:t>能分析指定产品的竞争状况和目标消费者的购买行为特征</w:t>
            </w:r>
          </w:p>
          <w:p w:rsidR="00080A8C" w:rsidRDefault="004F4D22">
            <w:pPr>
              <w:numPr>
                <w:ilvl w:val="0"/>
                <w:numId w:val="3"/>
              </w:numPr>
              <w:rPr>
                <w:rFonts w:ascii="仿宋" w:eastAsia="仿宋" w:hAnsi="仿宋" w:cs="仿宋"/>
                <w:bCs/>
                <w:szCs w:val="21"/>
              </w:rPr>
            </w:pPr>
            <w:r>
              <w:rPr>
                <w:rFonts w:ascii="仿宋" w:eastAsia="仿宋" w:hAnsi="仿宋" w:cs="仿宋"/>
                <w:bCs/>
                <w:szCs w:val="21"/>
              </w:rPr>
              <w:t>能运用市场营销的调研手段，进行调查问卷设计，组织实地调研并分析结果，撰写调研报告</w:t>
            </w:r>
          </w:p>
          <w:p w:rsidR="00080A8C" w:rsidRDefault="004F4D22">
            <w:pPr>
              <w:numPr>
                <w:ilvl w:val="0"/>
                <w:numId w:val="3"/>
              </w:numPr>
              <w:rPr>
                <w:rFonts w:ascii="仿宋" w:eastAsia="仿宋" w:hAnsi="仿宋" w:cs="仿宋"/>
                <w:bCs/>
                <w:szCs w:val="21"/>
              </w:rPr>
            </w:pPr>
            <w:r>
              <w:rPr>
                <w:rFonts w:ascii="仿宋" w:eastAsia="仿宋" w:hAnsi="仿宋" w:cs="仿宋"/>
                <w:bCs/>
                <w:szCs w:val="21"/>
              </w:rPr>
              <w:t>能运用定位理论为产品进行产品定位设计</w:t>
            </w:r>
          </w:p>
          <w:p w:rsidR="00080A8C" w:rsidRDefault="004F4D22">
            <w:pPr>
              <w:rPr>
                <w:rFonts w:ascii="仿宋" w:eastAsia="仿宋" w:hAnsi="仿宋" w:cs="仿宋"/>
                <w:bCs/>
                <w:color w:val="000000"/>
                <w:szCs w:val="21"/>
              </w:rPr>
            </w:pPr>
            <w:r>
              <w:rPr>
                <w:rFonts w:ascii="仿宋" w:eastAsia="仿宋" w:hAnsi="仿宋" w:cs="仿宋"/>
                <w:bCs/>
                <w:color w:val="000000"/>
                <w:szCs w:val="21"/>
              </w:rPr>
              <w:t>2</w:t>
            </w:r>
            <w:r>
              <w:rPr>
                <w:rFonts w:ascii="仿宋" w:eastAsia="仿宋" w:hAnsi="仿宋" w:cs="仿宋"/>
                <w:bCs/>
                <w:color w:val="000000"/>
                <w:szCs w:val="21"/>
              </w:rPr>
              <w:t>．能力目标</w:t>
            </w:r>
          </w:p>
          <w:p w:rsidR="00080A8C" w:rsidRDefault="004F4D22">
            <w:pPr>
              <w:numPr>
                <w:ilvl w:val="0"/>
                <w:numId w:val="4"/>
              </w:numPr>
              <w:rPr>
                <w:rFonts w:ascii="仿宋" w:eastAsia="仿宋" w:hAnsi="仿宋" w:cs="仿宋"/>
                <w:bCs/>
                <w:color w:val="000000"/>
                <w:szCs w:val="21"/>
              </w:rPr>
            </w:pPr>
            <w:r>
              <w:rPr>
                <w:rFonts w:ascii="仿宋" w:eastAsia="仿宋" w:hAnsi="仿宋" w:cs="仿宋"/>
                <w:bCs/>
                <w:color w:val="000000"/>
                <w:szCs w:val="21"/>
              </w:rPr>
              <w:t>熟悉产品所面临的宏观环境、微观环境</w:t>
            </w:r>
          </w:p>
          <w:p w:rsidR="00080A8C" w:rsidRDefault="004F4D22">
            <w:pPr>
              <w:numPr>
                <w:ilvl w:val="0"/>
                <w:numId w:val="4"/>
              </w:numPr>
              <w:rPr>
                <w:rFonts w:ascii="仿宋" w:eastAsia="仿宋" w:hAnsi="仿宋" w:cs="仿宋"/>
                <w:bCs/>
                <w:color w:val="000000"/>
                <w:szCs w:val="21"/>
              </w:rPr>
            </w:pPr>
            <w:r>
              <w:rPr>
                <w:rFonts w:ascii="仿宋" w:eastAsia="仿宋" w:hAnsi="仿宋" w:cs="仿宋"/>
                <w:bCs/>
                <w:color w:val="000000"/>
                <w:szCs w:val="21"/>
              </w:rPr>
              <w:t>分析消费者需求、进行市场定位、做出战略决策</w:t>
            </w:r>
          </w:p>
          <w:p w:rsidR="00080A8C" w:rsidRDefault="004F4D22">
            <w:pPr>
              <w:numPr>
                <w:ilvl w:val="0"/>
                <w:numId w:val="4"/>
              </w:numPr>
              <w:rPr>
                <w:rFonts w:ascii="仿宋" w:eastAsia="仿宋" w:hAnsi="仿宋" w:cs="仿宋"/>
                <w:bCs/>
                <w:color w:val="000000"/>
                <w:szCs w:val="21"/>
              </w:rPr>
            </w:pPr>
            <w:r>
              <w:rPr>
                <w:rFonts w:ascii="仿宋" w:eastAsia="仿宋" w:hAnsi="仿宋" w:cs="仿宋"/>
                <w:bCs/>
                <w:color w:val="000000"/>
                <w:szCs w:val="21"/>
              </w:rPr>
              <w:t>理解整体产品理论及品牌知识</w:t>
            </w:r>
          </w:p>
          <w:p w:rsidR="00080A8C" w:rsidRDefault="004F4D22">
            <w:pPr>
              <w:numPr>
                <w:ilvl w:val="0"/>
                <w:numId w:val="4"/>
              </w:numPr>
              <w:rPr>
                <w:rFonts w:ascii="仿宋" w:eastAsia="仿宋" w:hAnsi="仿宋" w:cs="仿宋"/>
                <w:bCs/>
                <w:color w:val="000000"/>
                <w:szCs w:val="21"/>
              </w:rPr>
            </w:pPr>
            <w:r>
              <w:rPr>
                <w:rFonts w:ascii="仿宋" w:eastAsia="仿宋" w:hAnsi="仿宋" w:cs="仿宋"/>
                <w:bCs/>
                <w:color w:val="000000"/>
                <w:szCs w:val="21"/>
              </w:rPr>
              <w:t>掌握产品生命周期理论</w:t>
            </w:r>
          </w:p>
          <w:p w:rsidR="00080A8C" w:rsidRDefault="004F4D22">
            <w:pPr>
              <w:numPr>
                <w:ilvl w:val="0"/>
                <w:numId w:val="4"/>
              </w:numPr>
              <w:rPr>
                <w:rFonts w:ascii="仿宋" w:eastAsia="仿宋" w:hAnsi="仿宋" w:cs="仿宋"/>
                <w:bCs/>
                <w:color w:val="000000"/>
                <w:szCs w:val="21"/>
              </w:rPr>
            </w:pPr>
            <w:r>
              <w:rPr>
                <w:rFonts w:ascii="仿宋" w:eastAsia="仿宋" w:hAnsi="仿宋" w:cs="仿宋"/>
                <w:bCs/>
                <w:color w:val="000000"/>
                <w:szCs w:val="21"/>
              </w:rPr>
              <w:t>比较不同的营销渠道</w:t>
            </w:r>
          </w:p>
          <w:p w:rsidR="00080A8C" w:rsidRDefault="004F4D22">
            <w:pPr>
              <w:rPr>
                <w:rFonts w:ascii="仿宋" w:eastAsia="仿宋" w:hAnsi="仿宋" w:cs="仿宋"/>
                <w:bCs/>
                <w:color w:val="000000"/>
                <w:szCs w:val="21"/>
              </w:rPr>
            </w:pPr>
            <w:r>
              <w:rPr>
                <w:rFonts w:ascii="仿宋" w:eastAsia="仿宋" w:hAnsi="仿宋" w:cs="仿宋"/>
                <w:bCs/>
                <w:color w:val="000000"/>
                <w:szCs w:val="21"/>
              </w:rPr>
              <w:t>3</w:t>
            </w:r>
            <w:r>
              <w:rPr>
                <w:rFonts w:ascii="仿宋" w:eastAsia="仿宋" w:hAnsi="仿宋" w:cs="仿宋"/>
                <w:bCs/>
                <w:color w:val="000000"/>
                <w:szCs w:val="21"/>
              </w:rPr>
              <w:t>．素质目标</w:t>
            </w:r>
          </w:p>
          <w:p w:rsidR="00080A8C" w:rsidRDefault="004F4D22">
            <w:pPr>
              <w:numPr>
                <w:ilvl w:val="0"/>
                <w:numId w:val="5"/>
              </w:numPr>
              <w:rPr>
                <w:rFonts w:ascii="仿宋" w:eastAsia="仿宋" w:hAnsi="仿宋" w:cs="仿宋"/>
                <w:color w:val="000000"/>
                <w:szCs w:val="21"/>
              </w:rPr>
            </w:pPr>
            <w:r>
              <w:rPr>
                <w:rFonts w:ascii="仿宋" w:eastAsia="仿宋" w:hAnsi="仿宋" w:cs="仿宋"/>
                <w:color w:val="000000"/>
                <w:szCs w:val="21"/>
              </w:rPr>
              <w:t>具备可持续发展的学习与适应能力</w:t>
            </w:r>
          </w:p>
          <w:p w:rsidR="00080A8C" w:rsidRDefault="004F4D22">
            <w:pPr>
              <w:numPr>
                <w:ilvl w:val="0"/>
                <w:numId w:val="5"/>
              </w:numPr>
              <w:rPr>
                <w:rFonts w:ascii="仿宋" w:eastAsia="仿宋" w:hAnsi="仿宋" w:cs="仿宋"/>
                <w:color w:val="000000"/>
                <w:szCs w:val="21"/>
              </w:rPr>
            </w:pPr>
            <w:r>
              <w:rPr>
                <w:rFonts w:ascii="仿宋" w:eastAsia="仿宋" w:hAnsi="仿宋" w:cs="仿宋"/>
                <w:color w:val="000000"/>
                <w:szCs w:val="21"/>
              </w:rPr>
              <w:t>具备良好的职业素养（职业道德、职业习惯、职业素质）</w:t>
            </w:r>
          </w:p>
          <w:p w:rsidR="00080A8C" w:rsidRDefault="004F4D22">
            <w:pPr>
              <w:numPr>
                <w:ilvl w:val="0"/>
                <w:numId w:val="5"/>
              </w:numPr>
              <w:rPr>
                <w:rFonts w:ascii="仿宋" w:eastAsia="仿宋" w:hAnsi="仿宋" w:cs="仿宋"/>
                <w:color w:val="000000"/>
                <w:szCs w:val="21"/>
              </w:rPr>
            </w:pPr>
            <w:r>
              <w:rPr>
                <w:rFonts w:ascii="仿宋" w:eastAsia="仿宋" w:hAnsi="仿宋" w:cs="仿宋"/>
                <w:color w:val="000000"/>
                <w:szCs w:val="21"/>
              </w:rPr>
              <w:t>具备强烈商业信誉观</w:t>
            </w:r>
          </w:p>
          <w:p w:rsidR="00080A8C" w:rsidRDefault="004F4D22">
            <w:pPr>
              <w:numPr>
                <w:ilvl w:val="0"/>
                <w:numId w:val="5"/>
              </w:numPr>
              <w:rPr>
                <w:rFonts w:ascii="仿宋" w:eastAsia="仿宋" w:hAnsi="仿宋" w:cs="仿宋"/>
                <w:color w:val="000000"/>
                <w:szCs w:val="21"/>
              </w:rPr>
            </w:pPr>
            <w:r>
              <w:rPr>
                <w:rFonts w:ascii="仿宋" w:eastAsia="仿宋" w:hAnsi="仿宋" w:cs="仿宋"/>
                <w:color w:val="000000"/>
                <w:szCs w:val="21"/>
              </w:rPr>
              <w:lastRenderedPageBreak/>
              <w:t>具备较强的专业技能</w:t>
            </w:r>
          </w:p>
          <w:p w:rsidR="00080A8C" w:rsidRDefault="004F4D22">
            <w:pPr>
              <w:numPr>
                <w:ilvl w:val="0"/>
                <w:numId w:val="5"/>
              </w:numPr>
              <w:rPr>
                <w:rFonts w:ascii="仿宋" w:eastAsia="仿宋" w:hAnsi="仿宋" w:cs="仿宋"/>
                <w:color w:val="000000"/>
                <w:szCs w:val="21"/>
              </w:rPr>
            </w:pPr>
            <w:r>
              <w:rPr>
                <w:rFonts w:ascii="仿宋" w:eastAsia="仿宋" w:hAnsi="仿宋" w:cs="仿宋"/>
                <w:color w:val="000000"/>
                <w:szCs w:val="21"/>
              </w:rPr>
              <w:t>具备良好的沟通、协调能力</w:t>
            </w:r>
          </w:p>
        </w:tc>
      </w:tr>
      <w:tr w:rsidR="00080A8C">
        <w:trPr>
          <w:trHeight w:val="725"/>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lastRenderedPageBreak/>
              <w:t>学习内容</w:t>
            </w:r>
          </w:p>
        </w:tc>
        <w:tc>
          <w:tcPr>
            <w:tcW w:w="8195" w:type="dxa"/>
            <w:gridSpan w:val="2"/>
          </w:tcPr>
          <w:tbl>
            <w:tblPr>
              <w:tblpPr w:leftFromText="180" w:rightFromText="180" w:vertAnchor="text" w:horzAnchor="page" w:tblpX="1403" w:tblpY="-6843"/>
              <w:tblOverlap w:val="neve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404"/>
              <w:gridCol w:w="2771"/>
              <w:gridCol w:w="2771"/>
            </w:tblGrid>
            <w:tr w:rsidR="00080A8C">
              <w:tc>
                <w:tcPr>
                  <w:tcW w:w="1259" w:type="dxa"/>
                  <w:vAlign w:val="center"/>
                </w:tcPr>
                <w:p w:rsidR="00080A8C" w:rsidRDefault="004F4D22">
                  <w:pPr>
                    <w:jc w:val="center"/>
                    <w:rPr>
                      <w:rFonts w:ascii="仿宋" w:eastAsia="仿宋" w:hAnsi="仿宋" w:cs="仿宋"/>
                      <w:bCs/>
                      <w:szCs w:val="21"/>
                    </w:rPr>
                  </w:pPr>
                  <w:r>
                    <w:rPr>
                      <w:rFonts w:ascii="仿宋" w:eastAsia="仿宋" w:hAnsi="仿宋" w:cs="仿宋"/>
                      <w:bCs/>
                      <w:szCs w:val="21"/>
                    </w:rPr>
                    <w:t>项目名称</w:t>
                  </w:r>
                </w:p>
              </w:tc>
              <w:tc>
                <w:tcPr>
                  <w:tcW w:w="1404" w:type="dxa"/>
                  <w:vAlign w:val="center"/>
                </w:tcPr>
                <w:p w:rsidR="00080A8C" w:rsidRDefault="004F4D22">
                  <w:pPr>
                    <w:jc w:val="center"/>
                    <w:rPr>
                      <w:rFonts w:ascii="仿宋" w:eastAsia="仿宋" w:hAnsi="仿宋" w:cs="仿宋"/>
                      <w:bCs/>
                      <w:szCs w:val="21"/>
                    </w:rPr>
                  </w:pPr>
                  <w:r>
                    <w:rPr>
                      <w:rFonts w:ascii="仿宋" w:eastAsia="仿宋" w:hAnsi="仿宋" w:cs="仿宋"/>
                      <w:bCs/>
                      <w:szCs w:val="21"/>
                    </w:rPr>
                    <w:t>学习内容</w:t>
                  </w:r>
                </w:p>
              </w:tc>
              <w:tc>
                <w:tcPr>
                  <w:tcW w:w="2771" w:type="dxa"/>
                  <w:vAlign w:val="center"/>
                </w:tcPr>
                <w:p w:rsidR="00080A8C" w:rsidRDefault="004F4D22">
                  <w:pPr>
                    <w:jc w:val="center"/>
                    <w:rPr>
                      <w:rFonts w:ascii="仿宋" w:eastAsia="仿宋" w:hAnsi="仿宋" w:cs="仿宋"/>
                      <w:bCs/>
                      <w:szCs w:val="21"/>
                    </w:rPr>
                  </w:pPr>
                  <w:r>
                    <w:rPr>
                      <w:rFonts w:ascii="仿宋" w:eastAsia="仿宋" w:hAnsi="仿宋" w:cs="仿宋"/>
                      <w:bCs/>
                      <w:szCs w:val="21"/>
                    </w:rPr>
                    <w:t>学习目标</w:t>
                  </w:r>
                </w:p>
              </w:tc>
              <w:tc>
                <w:tcPr>
                  <w:tcW w:w="2771" w:type="dxa"/>
                  <w:vAlign w:val="center"/>
                </w:tcPr>
                <w:p w:rsidR="00080A8C" w:rsidRDefault="004F4D22">
                  <w:pPr>
                    <w:jc w:val="center"/>
                    <w:rPr>
                      <w:rFonts w:ascii="仿宋" w:eastAsia="仿宋" w:hAnsi="仿宋" w:cs="仿宋"/>
                      <w:bCs/>
                      <w:szCs w:val="21"/>
                    </w:rPr>
                  </w:pPr>
                  <w:r>
                    <w:rPr>
                      <w:rFonts w:ascii="仿宋" w:eastAsia="仿宋" w:hAnsi="仿宋" w:cs="仿宋"/>
                      <w:bCs/>
                      <w:szCs w:val="21"/>
                    </w:rPr>
                    <w:t>专项能力</w:t>
                  </w:r>
                </w:p>
              </w:tc>
            </w:tr>
            <w:tr w:rsidR="00080A8C">
              <w:tc>
                <w:tcPr>
                  <w:tcW w:w="1259" w:type="dxa"/>
                </w:tcPr>
                <w:p w:rsidR="00080A8C" w:rsidRDefault="004F4D22">
                  <w:pPr>
                    <w:rPr>
                      <w:rFonts w:ascii="仿宋" w:eastAsia="仿宋" w:hAnsi="仿宋" w:cs="仿宋"/>
                      <w:bCs/>
                      <w:szCs w:val="21"/>
                    </w:rPr>
                  </w:pPr>
                  <w:r>
                    <w:rPr>
                      <w:rFonts w:ascii="仿宋" w:eastAsia="仿宋" w:hAnsi="仿宋" w:cs="仿宋"/>
                      <w:bCs/>
                      <w:szCs w:val="21"/>
                    </w:rPr>
                    <w:t>认识市场营销</w:t>
                  </w:r>
                </w:p>
              </w:tc>
              <w:tc>
                <w:tcPr>
                  <w:tcW w:w="1404" w:type="dxa"/>
                </w:tcPr>
                <w:p w:rsidR="00080A8C" w:rsidRDefault="004F4D22">
                  <w:pPr>
                    <w:rPr>
                      <w:rFonts w:ascii="仿宋" w:eastAsia="仿宋" w:hAnsi="仿宋" w:cs="仿宋"/>
                      <w:bCs/>
                      <w:szCs w:val="21"/>
                    </w:rPr>
                  </w:pPr>
                  <w:r>
                    <w:rPr>
                      <w:rFonts w:ascii="仿宋" w:eastAsia="仿宋" w:hAnsi="仿宋" w:cs="仿宋"/>
                      <w:bCs/>
                      <w:szCs w:val="21"/>
                    </w:rPr>
                    <w:t>1.</w:t>
                  </w:r>
                  <w:r>
                    <w:rPr>
                      <w:rFonts w:ascii="仿宋" w:eastAsia="仿宋" w:hAnsi="仿宋" w:cs="仿宋"/>
                      <w:bCs/>
                      <w:szCs w:val="21"/>
                    </w:rPr>
                    <w:t>市场营销基本概念</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市场营销观念形成与发展</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市场营销内容与原理</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掌握市场营销的基本概念；掌握市场营销的内容及原理；了解市场营销的特点与作用；能够灵活运用营销观念分析、设计企业市场营销方案。</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1.</w:t>
                  </w:r>
                  <w:r>
                    <w:rPr>
                      <w:rFonts w:ascii="仿宋" w:eastAsia="仿宋" w:hAnsi="仿宋" w:cs="仿宋"/>
                      <w:bCs/>
                      <w:szCs w:val="21"/>
                    </w:rPr>
                    <w:t>能够说明市场营销活动过程。</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能够对市场营销环境进行准确分析。</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能够根据企业需求设计市场营销组合方案。</w:t>
                  </w:r>
                </w:p>
              </w:tc>
            </w:tr>
            <w:tr w:rsidR="00080A8C">
              <w:trPr>
                <w:trHeight w:val="1214"/>
              </w:trPr>
              <w:tc>
                <w:tcPr>
                  <w:tcW w:w="1259" w:type="dxa"/>
                </w:tcPr>
                <w:p w:rsidR="00080A8C" w:rsidRDefault="004F4D22">
                  <w:pPr>
                    <w:rPr>
                      <w:rFonts w:ascii="仿宋" w:eastAsia="仿宋" w:hAnsi="仿宋" w:cs="仿宋"/>
                      <w:bCs/>
                      <w:szCs w:val="21"/>
                    </w:rPr>
                  </w:pPr>
                  <w:r>
                    <w:rPr>
                      <w:rFonts w:ascii="仿宋" w:eastAsia="仿宋" w:hAnsi="仿宋" w:cs="仿宋"/>
                      <w:bCs/>
                      <w:szCs w:val="21"/>
                    </w:rPr>
                    <w:t>市场营销环境分析</w:t>
                  </w:r>
                </w:p>
                <w:p w:rsidR="00080A8C" w:rsidRDefault="00080A8C">
                  <w:pPr>
                    <w:rPr>
                      <w:rFonts w:ascii="仿宋" w:eastAsia="仿宋" w:hAnsi="仿宋" w:cs="仿宋"/>
                      <w:bCs/>
                      <w:szCs w:val="21"/>
                    </w:rPr>
                  </w:pPr>
                </w:p>
              </w:tc>
              <w:tc>
                <w:tcPr>
                  <w:tcW w:w="1404" w:type="dxa"/>
                </w:tcPr>
                <w:p w:rsidR="00080A8C" w:rsidRDefault="004F4D22">
                  <w:pPr>
                    <w:rPr>
                      <w:rFonts w:ascii="仿宋" w:eastAsia="仿宋" w:hAnsi="仿宋" w:cs="仿宋"/>
                      <w:bCs/>
                      <w:szCs w:val="21"/>
                    </w:rPr>
                  </w:pPr>
                  <w:r>
                    <w:rPr>
                      <w:rFonts w:ascii="仿宋" w:eastAsia="仿宋" w:hAnsi="仿宋" w:cs="仿宋"/>
                      <w:bCs/>
                      <w:szCs w:val="21"/>
                    </w:rPr>
                    <w:t>1.</w:t>
                  </w:r>
                  <w:r>
                    <w:rPr>
                      <w:rFonts w:ascii="仿宋" w:eastAsia="仿宋" w:hAnsi="仿宋" w:cs="仿宋"/>
                      <w:bCs/>
                      <w:szCs w:val="21"/>
                    </w:rPr>
                    <w:t>市场营销环境分析</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市场营销宏观环境和微观环境</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市场营销特点</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掌握市场营销环境分析方法；了解市场营销的微观环境和微观环境的过程；掌握时代环境下的市场营销特点；能够对企业营销环境进行分析，并提出关于应对企业营销环境变化的对策。</w:t>
                  </w:r>
                </w:p>
              </w:tc>
              <w:tc>
                <w:tcPr>
                  <w:tcW w:w="2771" w:type="dxa"/>
                </w:tcPr>
                <w:p w:rsidR="00080A8C" w:rsidRDefault="004F4D22">
                  <w:pPr>
                    <w:numPr>
                      <w:ilvl w:val="0"/>
                      <w:numId w:val="6"/>
                    </w:numPr>
                    <w:rPr>
                      <w:rFonts w:ascii="仿宋" w:eastAsia="仿宋" w:hAnsi="仿宋" w:cs="仿宋"/>
                      <w:bCs/>
                      <w:szCs w:val="21"/>
                    </w:rPr>
                  </w:pPr>
                  <w:r>
                    <w:rPr>
                      <w:rFonts w:ascii="仿宋" w:eastAsia="仿宋" w:hAnsi="仿宋" w:cs="仿宋"/>
                      <w:bCs/>
                      <w:szCs w:val="21"/>
                    </w:rPr>
                    <w:t>能够对企业市场营销环境做出分析</w:t>
                  </w:r>
                </w:p>
                <w:p w:rsidR="00080A8C" w:rsidRDefault="004F4D22">
                  <w:pPr>
                    <w:numPr>
                      <w:ilvl w:val="0"/>
                      <w:numId w:val="6"/>
                    </w:numPr>
                    <w:rPr>
                      <w:rFonts w:ascii="仿宋" w:eastAsia="仿宋" w:hAnsi="仿宋" w:cs="仿宋"/>
                      <w:bCs/>
                      <w:szCs w:val="21"/>
                    </w:rPr>
                  </w:pPr>
                  <w:r>
                    <w:rPr>
                      <w:rFonts w:ascii="仿宋" w:eastAsia="仿宋" w:hAnsi="仿宋" w:cs="仿宋"/>
                      <w:bCs/>
                      <w:szCs w:val="21"/>
                    </w:rPr>
                    <w:t>能够分析环境变化对市场营销产生的影响</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能够根据企业情况，提出关于应对营销环境变化的对策</w:t>
                  </w:r>
                </w:p>
              </w:tc>
            </w:tr>
            <w:tr w:rsidR="00080A8C">
              <w:tc>
                <w:tcPr>
                  <w:tcW w:w="1259" w:type="dxa"/>
                </w:tcPr>
                <w:p w:rsidR="00080A8C" w:rsidRDefault="004F4D22">
                  <w:pPr>
                    <w:rPr>
                      <w:rFonts w:ascii="仿宋" w:eastAsia="仿宋" w:hAnsi="仿宋" w:cs="仿宋"/>
                      <w:bCs/>
                      <w:szCs w:val="21"/>
                    </w:rPr>
                  </w:pPr>
                  <w:r>
                    <w:rPr>
                      <w:rFonts w:ascii="仿宋" w:eastAsia="仿宋" w:hAnsi="仿宋" w:cs="仿宋"/>
                      <w:bCs/>
                      <w:szCs w:val="21"/>
                    </w:rPr>
                    <w:t>消费者行为分析</w:t>
                  </w:r>
                </w:p>
              </w:tc>
              <w:tc>
                <w:tcPr>
                  <w:tcW w:w="1404" w:type="dxa"/>
                </w:tcPr>
                <w:p w:rsidR="00080A8C" w:rsidRDefault="004F4D22">
                  <w:pPr>
                    <w:numPr>
                      <w:ilvl w:val="0"/>
                      <w:numId w:val="7"/>
                    </w:numPr>
                    <w:rPr>
                      <w:rFonts w:ascii="仿宋" w:eastAsia="仿宋" w:hAnsi="仿宋" w:cs="仿宋"/>
                      <w:bCs/>
                      <w:szCs w:val="21"/>
                    </w:rPr>
                  </w:pPr>
                  <w:r>
                    <w:rPr>
                      <w:rFonts w:ascii="仿宋" w:eastAsia="仿宋" w:hAnsi="仿宋" w:cs="仿宋"/>
                      <w:bCs/>
                      <w:szCs w:val="21"/>
                    </w:rPr>
                    <w:t>消费者市场需求特征</w:t>
                  </w:r>
                </w:p>
                <w:p w:rsidR="00080A8C" w:rsidRDefault="004F4D22">
                  <w:pPr>
                    <w:numPr>
                      <w:ilvl w:val="0"/>
                      <w:numId w:val="7"/>
                    </w:numPr>
                    <w:rPr>
                      <w:rFonts w:ascii="仿宋" w:eastAsia="仿宋" w:hAnsi="仿宋" w:cs="仿宋"/>
                      <w:bCs/>
                      <w:szCs w:val="21"/>
                    </w:rPr>
                  </w:pPr>
                  <w:r>
                    <w:rPr>
                      <w:rFonts w:ascii="仿宋" w:eastAsia="仿宋" w:hAnsi="仿宋" w:cs="仿宋"/>
                      <w:bCs/>
                      <w:szCs w:val="21"/>
                    </w:rPr>
                    <w:t>消费者购买行为模式和决策过程</w:t>
                  </w:r>
                </w:p>
                <w:p w:rsidR="00080A8C" w:rsidRDefault="004F4D22">
                  <w:pPr>
                    <w:numPr>
                      <w:ilvl w:val="0"/>
                      <w:numId w:val="7"/>
                    </w:numPr>
                    <w:rPr>
                      <w:rFonts w:ascii="仿宋" w:eastAsia="仿宋" w:hAnsi="仿宋" w:cs="仿宋"/>
                      <w:bCs/>
                      <w:szCs w:val="21"/>
                    </w:rPr>
                  </w:pPr>
                  <w:r>
                    <w:rPr>
                      <w:rFonts w:ascii="仿宋" w:eastAsia="仿宋" w:hAnsi="仿宋" w:cs="仿宋"/>
                      <w:bCs/>
                      <w:szCs w:val="21"/>
                    </w:rPr>
                    <w:t>消费者行为的主要因素分析</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深刻理解消费者购买行为，影响购买行为的因素；掌握消费者购买行为的整个决策过程；建立良好的市场营销职业观念和职业良心，逐步形成诚实守信的职业道德品质。</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1.</w:t>
                  </w:r>
                  <w:r>
                    <w:rPr>
                      <w:rFonts w:ascii="仿宋" w:eastAsia="仿宋" w:hAnsi="仿宋" w:cs="仿宋"/>
                      <w:bCs/>
                      <w:szCs w:val="21"/>
                    </w:rPr>
                    <w:t>能够对消费市场做出需求特征分析</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能够对消费者购买行为做出判断</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能够对消费者市场特点提出营销策略</w:t>
                  </w:r>
                </w:p>
              </w:tc>
            </w:tr>
            <w:tr w:rsidR="00080A8C">
              <w:tc>
                <w:tcPr>
                  <w:tcW w:w="1259" w:type="dxa"/>
                </w:tcPr>
                <w:p w:rsidR="00080A8C" w:rsidRDefault="004F4D22">
                  <w:pPr>
                    <w:rPr>
                      <w:rFonts w:ascii="仿宋" w:eastAsia="仿宋" w:hAnsi="仿宋" w:cs="仿宋"/>
                      <w:bCs/>
                      <w:szCs w:val="21"/>
                    </w:rPr>
                  </w:pPr>
                  <w:r>
                    <w:rPr>
                      <w:rFonts w:ascii="仿宋" w:eastAsia="仿宋" w:hAnsi="仿宋" w:cs="仿宋"/>
                      <w:bCs/>
                      <w:szCs w:val="21"/>
                    </w:rPr>
                    <w:t>市场细分与定位</w:t>
                  </w:r>
                </w:p>
              </w:tc>
              <w:tc>
                <w:tcPr>
                  <w:tcW w:w="1404" w:type="dxa"/>
                </w:tcPr>
                <w:p w:rsidR="00080A8C" w:rsidRDefault="004F4D22">
                  <w:pPr>
                    <w:numPr>
                      <w:ilvl w:val="0"/>
                      <w:numId w:val="8"/>
                    </w:numPr>
                    <w:rPr>
                      <w:rFonts w:ascii="仿宋" w:eastAsia="仿宋" w:hAnsi="仿宋" w:cs="仿宋"/>
                      <w:bCs/>
                      <w:szCs w:val="21"/>
                    </w:rPr>
                  </w:pPr>
                  <w:r>
                    <w:rPr>
                      <w:rFonts w:ascii="仿宋" w:eastAsia="仿宋" w:hAnsi="仿宋" w:cs="仿宋"/>
                      <w:bCs/>
                      <w:szCs w:val="21"/>
                    </w:rPr>
                    <w:t>市场细分</w:t>
                  </w:r>
                </w:p>
                <w:p w:rsidR="00080A8C" w:rsidRDefault="004F4D22">
                  <w:pPr>
                    <w:numPr>
                      <w:ilvl w:val="0"/>
                      <w:numId w:val="8"/>
                    </w:numPr>
                    <w:rPr>
                      <w:rFonts w:ascii="仿宋" w:eastAsia="仿宋" w:hAnsi="仿宋" w:cs="仿宋"/>
                      <w:bCs/>
                      <w:szCs w:val="21"/>
                    </w:rPr>
                  </w:pPr>
                  <w:r>
                    <w:rPr>
                      <w:rFonts w:ascii="仿宋" w:eastAsia="仿宋" w:hAnsi="仿宋" w:cs="仿宋"/>
                      <w:bCs/>
                      <w:szCs w:val="21"/>
                    </w:rPr>
                    <w:t>目标市场选择</w:t>
                  </w:r>
                </w:p>
                <w:p w:rsidR="00080A8C" w:rsidRDefault="004F4D22">
                  <w:pPr>
                    <w:numPr>
                      <w:ilvl w:val="0"/>
                      <w:numId w:val="8"/>
                    </w:numPr>
                    <w:rPr>
                      <w:rFonts w:ascii="仿宋" w:eastAsia="仿宋" w:hAnsi="仿宋" w:cs="仿宋"/>
                      <w:bCs/>
                      <w:szCs w:val="21"/>
                    </w:rPr>
                  </w:pPr>
                  <w:r>
                    <w:rPr>
                      <w:rFonts w:ascii="仿宋" w:eastAsia="仿宋" w:hAnsi="仿宋" w:cs="仿宋"/>
                      <w:bCs/>
                      <w:szCs w:val="21"/>
                    </w:rPr>
                    <w:t>市场定位</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掌握市场细分的概念、依据和作用；理解市场细分的条件与标准；了解市场定位的策略与步骤；能够运用市场细分方法撰写市场细分报告。</w:t>
                  </w:r>
                </w:p>
              </w:tc>
              <w:tc>
                <w:tcPr>
                  <w:tcW w:w="2771" w:type="dxa"/>
                </w:tcPr>
                <w:p w:rsidR="00080A8C" w:rsidRDefault="004F4D22">
                  <w:pPr>
                    <w:numPr>
                      <w:ilvl w:val="0"/>
                      <w:numId w:val="9"/>
                    </w:numPr>
                    <w:rPr>
                      <w:rFonts w:ascii="仿宋" w:eastAsia="仿宋" w:hAnsi="仿宋" w:cs="仿宋"/>
                      <w:bCs/>
                      <w:szCs w:val="21"/>
                    </w:rPr>
                  </w:pPr>
                  <w:r>
                    <w:rPr>
                      <w:rFonts w:ascii="仿宋" w:eastAsia="仿宋" w:hAnsi="仿宋" w:cs="仿宋"/>
                      <w:bCs/>
                      <w:szCs w:val="21"/>
                    </w:rPr>
                    <w:t>能够对产品市场进行细分；</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能够运用市场细分方法撰写细分报告；</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能为企业产品设计市场定位</w:t>
                  </w:r>
                </w:p>
              </w:tc>
            </w:tr>
            <w:tr w:rsidR="00080A8C">
              <w:tc>
                <w:tcPr>
                  <w:tcW w:w="1259" w:type="dxa"/>
                </w:tcPr>
                <w:p w:rsidR="00080A8C" w:rsidRDefault="004F4D22">
                  <w:pPr>
                    <w:rPr>
                      <w:rFonts w:ascii="仿宋" w:eastAsia="仿宋" w:hAnsi="仿宋" w:cs="仿宋"/>
                      <w:bCs/>
                      <w:szCs w:val="21"/>
                    </w:rPr>
                  </w:pPr>
                  <w:r>
                    <w:rPr>
                      <w:rFonts w:ascii="仿宋" w:eastAsia="仿宋" w:hAnsi="仿宋" w:cs="仿宋"/>
                      <w:bCs/>
                      <w:szCs w:val="21"/>
                    </w:rPr>
                    <w:t>产品策略</w:t>
                  </w:r>
                </w:p>
              </w:tc>
              <w:tc>
                <w:tcPr>
                  <w:tcW w:w="1404" w:type="dxa"/>
                </w:tcPr>
                <w:p w:rsidR="00080A8C" w:rsidRDefault="004F4D22">
                  <w:pPr>
                    <w:numPr>
                      <w:ilvl w:val="0"/>
                      <w:numId w:val="10"/>
                    </w:numPr>
                    <w:rPr>
                      <w:rFonts w:ascii="仿宋" w:eastAsia="仿宋" w:hAnsi="仿宋" w:cs="仿宋"/>
                      <w:bCs/>
                      <w:szCs w:val="21"/>
                    </w:rPr>
                  </w:pPr>
                  <w:r>
                    <w:rPr>
                      <w:rFonts w:ascii="仿宋" w:eastAsia="仿宋" w:hAnsi="仿宋" w:cs="仿宋"/>
                      <w:bCs/>
                      <w:szCs w:val="21"/>
                    </w:rPr>
                    <w:t>产品整体和生命周期</w:t>
                  </w:r>
                </w:p>
                <w:p w:rsidR="00080A8C" w:rsidRDefault="004F4D22">
                  <w:pPr>
                    <w:numPr>
                      <w:ilvl w:val="0"/>
                      <w:numId w:val="10"/>
                    </w:numPr>
                    <w:rPr>
                      <w:rFonts w:ascii="仿宋" w:eastAsia="仿宋" w:hAnsi="仿宋" w:cs="仿宋"/>
                      <w:bCs/>
                      <w:szCs w:val="21"/>
                    </w:rPr>
                  </w:pPr>
                  <w:r>
                    <w:rPr>
                      <w:rFonts w:ascii="仿宋" w:eastAsia="仿宋" w:hAnsi="仿宋" w:cs="仿宋"/>
                      <w:bCs/>
                      <w:szCs w:val="21"/>
                    </w:rPr>
                    <w:t>新产品开发策略</w:t>
                  </w:r>
                </w:p>
                <w:p w:rsidR="00080A8C" w:rsidRDefault="004F4D22">
                  <w:pPr>
                    <w:numPr>
                      <w:ilvl w:val="0"/>
                      <w:numId w:val="10"/>
                    </w:numPr>
                    <w:rPr>
                      <w:rFonts w:ascii="仿宋" w:eastAsia="仿宋" w:hAnsi="仿宋" w:cs="仿宋"/>
                      <w:bCs/>
                      <w:szCs w:val="21"/>
                    </w:rPr>
                  </w:pPr>
                  <w:r>
                    <w:rPr>
                      <w:rFonts w:ascii="仿宋" w:eastAsia="仿宋" w:hAnsi="仿宋" w:cs="仿宋"/>
                      <w:bCs/>
                      <w:szCs w:val="21"/>
                    </w:rPr>
                    <w:t>产品组合策略和包装策略</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掌握产品整体概念及层次构成，理解品牌与商标的联系与区别；掌握和运用产品组合策略、产品生命周期策略、品牌策略、包装策略；形成良好的市场营销职业习惯，能以认真负责的态度进行产品策略的学习与运用实践。</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1.</w:t>
                  </w:r>
                  <w:r>
                    <w:rPr>
                      <w:rFonts w:ascii="仿宋" w:eastAsia="仿宋" w:hAnsi="仿宋" w:cs="仿宋"/>
                      <w:bCs/>
                      <w:szCs w:val="21"/>
                    </w:rPr>
                    <w:t>能够对产品所处的生命周期阶段做出分析；</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能够设计嫦不同生命周期阶段的营销策略</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能够设计产品包装策略</w:t>
                  </w:r>
                </w:p>
                <w:p w:rsidR="00080A8C" w:rsidRDefault="004F4D22">
                  <w:pPr>
                    <w:rPr>
                      <w:rFonts w:ascii="仿宋" w:eastAsia="仿宋" w:hAnsi="仿宋" w:cs="仿宋"/>
                      <w:bCs/>
                      <w:szCs w:val="21"/>
                    </w:rPr>
                  </w:pPr>
                  <w:r>
                    <w:rPr>
                      <w:rFonts w:ascii="仿宋" w:eastAsia="仿宋" w:hAnsi="仿宋" w:cs="仿宋"/>
                      <w:bCs/>
                      <w:szCs w:val="21"/>
                    </w:rPr>
                    <w:t>4.</w:t>
                  </w:r>
                  <w:r>
                    <w:rPr>
                      <w:rFonts w:ascii="仿宋" w:eastAsia="仿宋" w:hAnsi="仿宋" w:cs="仿宋"/>
                      <w:bCs/>
                      <w:szCs w:val="21"/>
                    </w:rPr>
                    <w:t>能够为企业撰写产品营销策略方案</w:t>
                  </w:r>
                </w:p>
              </w:tc>
            </w:tr>
            <w:tr w:rsidR="00080A8C">
              <w:tc>
                <w:tcPr>
                  <w:tcW w:w="1259" w:type="dxa"/>
                </w:tcPr>
                <w:p w:rsidR="00080A8C" w:rsidRDefault="004F4D22">
                  <w:pPr>
                    <w:rPr>
                      <w:rFonts w:ascii="仿宋" w:eastAsia="仿宋" w:hAnsi="仿宋" w:cs="仿宋"/>
                      <w:bCs/>
                      <w:szCs w:val="21"/>
                    </w:rPr>
                  </w:pPr>
                  <w:r>
                    <w:rPr>
                      <w:rFonts w:ascii="仿宋" w:eastAsia="仿宋" w:hAnsi="仿宋" w:cs="仿宋"/>
                      <w:bCs/>
                      <w:szCs w:val="21"/>
                    </w:rPr>
                    <w:t>定价策略</w:t>
                  </w:r>
                </w:p>
              </w:tc>
              <w:tc>
                <w:tcPr>
                  <w:tcW w:w="1404" w:type="dxa"/>
                </w:tcPr>
                <w:p w:rsidR="00080A8C" w:rsidRDefault="004F4D22">
                  <w:pPr>
                    <w:numPr>
                      <w:ilvl w:val="0"/>
                      <w:numId w:val="11"/>
                    </w:numPr>
                    <w:rPr>
                      <w:rFonts w:ascii="仿宋" w:eastAsia="仿宋" w:hAnsi="仿宋" w:cs="仿宋"/>
                      <w:bCs/>
                      <w:szCs w:val="21"/>
                    </w:rPr>
                  </w:pPr>
                  <w:r>
                    <w:rPr>
                      <w:rFonts w:ascii="仿宋" w:eastAsia="仿宋" w:hAnsi="仿宋" w:cs="仿宋"/>
                      <w:bCs/>
                      <w:szCs w:val="21"/>
                    </w:rPr>
                    <w:t>定价方法</w:t>
                  </w:r>
                </w:p>
                <w:p w:rsidR="00080A8C" w:rsidRDefault="004F4D22">
                  <w:pPr>
                    <w:numPr>
                      <w:ilvl w:val="0"/>
                      <w:numId w:val="11"/>
                    </w:numPr>
                    <w:rPr>
                      <w:rFonts w:ascii="仿宋" w:eastAsia="仿宋" w:hAnsi="仿宋" w:cs="仿宋"/>
                      <w:bCs/>
                      <w:szCs w:val="21"/>
                    </w:rPr>
                  </w:pPr>
                  <w:r>
                    <w:rPr>
                      <w:rFonts w:ascii="仿宋" w:eastAsia="仿宋" w:hAnsi="仿宋" w:cs="仿宋"/>
                      <w:bCs/>
                      <w:szCs w:val="21"/>
                    </w:rPr>
                    <w:t>产品定价策略</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掌握影响商品定价的因素，准确理解营销定价目；掌握定价方法和定价策略。能正确运用定价方法、定价策略</w:t>
                  </w:r>
                  <w:r>
                    <w:rPr>
                      <w:rFonts w:ascii="仿宋" w:eastAsia="仿宋" w:hAnsi="仿宋" w:cs="仿宋"/>
                      <w:bCs/>
                      <w:szCs w:val="21"/>
                    </w:rPr>
                    <w:lastRenderedPageBreak/>
                    <w:t>去实现企业经营目标；形成良好的职业心理，在营销中讲求信誉，公平竞争；关心企业，善待顾客。</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lastRenderedPageBreak/>
                    <w:t>1</w:t>
                  </w:r>
                  <w:r>
                    <w:rPr>
                      <w:rFonts w:ascii="仿宋" w:eastAsia="仿宋" w:hAnsi="仿宋" w:cs="仿宋"/>
                      <w:bCs/>
                      <w:szCs w:val="21"/>
                    </w:rPr>
                    <w:t>．制定学习、工作计划的能力；</w:t>
                  </w:r>
                </w:p>
                <w:p w:rsidR="00080A8C" w:rsidRDefault="004F4D22">
                  <w:pPr>
                    <w:ind w:leftChars="-7" w:left="2" w:hangingChars="8" w:hanging="17"/>
                    <w:jc w:val="left"/>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．查阅文献能力、自学能力、独立思考能力和解决工作中</w:t>
                  </w:r>
                  <w:r>
                    <w:rPr>
                      <w:rFonts w:ascii="仿宋" w:eastAsia="仿宋" w:hAnsi="仿宋" w:cs="仿宋"/>
                      <w:bCs/>
                      <w:szCs w:val="21"/>
                    </w:rPr>
                    <w:lastRenderedPageBreak/>
                    <w:t>出现的问题的能力等；</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．分析、归纳、总结能力。</w:t>
                  </w:r>
                </w:p>
              </w:tc>
            </w:tr>
            <w:tr w:rsidR="00080A8C">
              <w:tc>
                <w:tcPr>
                  <w:tcW w:w="1259" w:type="dxa"/>
                </w:tcPr>
                <w:p w:rsidR="00080A8C" w:rsidRDefault="004F4D22">
                  <w:pPr>
                    <w:rPr>
                      <w:rFonts w:ascii="仿宋" w:eastAsia="仿宋" w:hAnsi="仿宋" w:cs="仿宋"/>
                      <w:bCs/>
                      <w:szCs w:val="21"/>
                    </w:rPr>
                  </w:pPr>
                  <w:r>
                    <w:rPr>
                      <w:rFonts w:ascii="仿宋" w:eastAsia="仿宋" w:hAnsi="仿宋" w:cs="仿宋"/>
                      <w:bCs/>
                      <w:szCs w:val="21"/>
                    </w:rPr>
                    <w:lastRenderedPageBreak/>
                    <w:t>分销渠道</w:t>
                  </w:r>
                </w:p>
              </w:tc>
              <w:tc>
                <w:tcPr>
                  <w:tcW w:w="1404" w:type="dxa"/>
                </w:tcPr>
                <w:p w:rsidR="00080A8C" w:rsidRDefault="004F4D22">
                  <w:pPr>
                    <w:numPr>
                      <w:ilvl w:val="0"/>
                      <w:numId w:val="12"/>
                    </w:numPr>
                    <w:rPr>
                      <w:rFonts w:ascii="仿宋" w:eastAsia="仿宋" w:hAnsi="仿宋" w:cs="仿宋"/>
                      <w:bCs/>
                      <w:szCs w:val="21"/>
                    </w:rPr>
                  </w:pPr>
                  <w:r>
                    <w:rPr>
                      <w:rFonts w:ascii="仿宋" w:eastAsia="仿宋" w:hAnsi="仿宋" w:cs="仿宋"/>
                      <w:bCs/>
                      <w:szCs w:val="21"/>
                    </w:rPr>
                    <w:t>分销渠道的基本类型与模式</w:t>
                  </w:r>
                </w:p>
                <w:p w:rsidR="00080A8C" w:rsidRDefault="004F4D22">
                  <w:pPr>
                    <w:numPr>
                      <w:ilvl w:val="0"/>
                      <w:numId w:val="12"/>
                    </w:numPr>
                    <w:rPr>
                      <w:rFonts w:ascii="仿宋" w:eastAsia="仿宋" w:hAnsi="仿宋" w:cs="仿宋"/>
                      <w:bCs/>
                      <w:szCs w:val="21"/>
                    </w:rPr>
                  </w:pPr>
                  <w:r>
                    <w:rPr>
                      <w:rFonts w:ascii="仿宋" w:eastAsia="仿宋" w:hAnsi="仿宋" w:cs="仿宋"/>
                      <w:bCs/>
                      <w:szCs w:val="21"/>
                    </w:rPr>
                    <w:t>中间商的概念、作用与类型</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掌握分析影响分销渠道选择的因素，了解分销渠道的基本类型与模式，能根据实际情况正确选择和管理分销渠道；形成良好的市场营销职业习惯，能以认真负责的态度进行分销渠道策略的学习与运用实践。</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1.</w:t>
                  </w:r>
                  <w:r>
                    <w:rPr>
                      <w:rFonts w:ascii="仿宋" w:eastAsia="仿宋" w:hAnsi="仿宋" w:cs="仿宋"/>
                      <w:bCs/>
                      <w:szCs w:val="21"/>
                    </w:rPr>
                    <w:t>能够对产品分销渠道进行分析；</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能够对产品分销渠道做出选择；</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能够对分销渠道管理做出设计。</w:t>
                  </w:r>
                </w:p>
              </w:tc>
            </w:tr>
            <w:tr w:rsidR="00080A8C">
              <w:tc>
                <w:tcPr>
                  <w:tcW w:w="1259" w:type="dxa"/>
                </w:tcPr>
                <w:p w:rsidR="00080A8C" w:rsidRDefault="004F4D22">
                  <w:pPr>
                    <w:rPr>
                      <w:rFonts w:ascii="仿宋" w:eastAsia="仿宋" w:hAnsi="仿宋" w:cs="仿宋"/>
                      <w:bCs/>
                      <w:szCs w:val="21"/>
                    </w:rPr>
                  </w:pPr>
                  <w:r>
                    <w:rPr>
                      <w:rFonts w:ascii="仿宋" w:eastAsia="仿宋" w:hAnsi="仿宋" w:cs="仿宋"/>
                      <w:bCs/>
                      <w:szCs w:val="21"/>
                    </w:rPr>
                    <w:t>促销策略</w:t>
                  </w:r>
                </w:p>
              </w:tc>
              <w:tc>
                <w:tcPr>
                  <w:tcW w:w="1404" w:type="dxa"/>
                </w:tcPr>
                <w:p w:rsidR="00080A8C" w:rsidRDefault="004F4D22">
                  <w:pPr>
                    <w:numPr>
                      <w:ilvl w:val="0"/>
                      <w:numId w:val="13"/>
                    </w:numPr>
                    <w:rPr>
                      <w:rFonts w:ascii="仿宋" w:eastAsia="仿宋" w:hAnsi="仿宋" w:cs="仿宋"/>
                      <w:bCs/>
                      <w:szCs w:val="21"/>
                    </w:rPr>
                  </w:pPr>
                  <w:r>
                    <w:rPr>
                      <w:rFonts w:ascii="仿宋" w:eastAsia="仿宋" w:hAnsi="仿宋" w:cs="仿宋"/>
                      <w:bCs/>
                      <w:szCs w:val="21"/>
                    </w:rPr>
                    <w:t>促销内涵及促销组合</w:t>
                  </w:r>
                </w:p>
                <w:p w:rsidR="00080A8C" w:rsidRDefault="004F4D22">
                  <w:pPr>
                    <w:numPr>
                      <w:ilvl w:val="0"/>
                      <w:numId w:val="13"/>
                    </w:numPr>
                    <w:rPr>
                      <w:rFonts w:ascii="仿宋" w:eastAsia="仿宋" w:hAnsi="仿宋" w:cs="仿宋"/>
                      <w:bCs/>
                      <w:szCs w:val="21"/>
                    </w:rPr>
                  </w:pPr>
                  <w:r>
                    <w:rPr>
                      <w:rFonts w:ascii="仿宋" w:eastAsia="仿宋" w:hAnsi="仿宋" w:cs="仿宋"/>
                      <w:bCs/>
                      <w:szCs w:val="21"/>
                    </w:rPr>
                    <w:t>促销组合策略</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掌握促销组合的过程及相关因素；了解推销人员的甄选、培训、激励与管理；掌握主要的公关关系工具；能正确运用促销基本策略、方法和技巧组织开展促销活动。形成良好的营销职业习惯，能以认真负责的态度进行促销策略的学习与运用实践。</w:t>
                  </w:r>
                </w:p>
              </w:tc>
              <w:tc>
                <w:tcPr>
                  <w:tcW w:w="2771" w:type="dxa"/>
                </w:tcPr>
                <w:p w:rsidR="00080A8C" w:rsidRDefault="004F4D22">
                  <w:pPr>
                    <w:rPr>
                      <w:rFonts w:ascii="仿宋" w:eastAsia="仿宋" w:hAnsi="仿宋" w:cs="仿宋"/>
                      <w:bCs/>
                      <w:szCs w:val="21"/>
                    </w:rPr>
                  </w:pPr>
                  <w:r>
                    <w:rPr>
                      <w:rFonts w:ascii="仿宋" w:eastAsia="仿宋" w:hAnsi="仿宋" w:cs="仿宋"/>
                      <w:bCs/>
                      <w:szCs w:val="21"/>
                    </w:rPr>
                    <w:t>1.</w:t>
                  </w:r>
                  <w:r>
                    <w:rPr>
                      <w:rFonts w:ascii="仿宋" w:eastAsia="仿宋" w:hAnsi="仿宋" w:cs="仿宋"/>
                      <w:bCs/>
                      <w:szCs w:val="21"/>
                    </w:rPr>
                    <w:t>能够为企业产品撰写耻笑策略方案；</w:t>
                  </w:r>
                </w:p>
                <w:p w:rsidR="00080A8C" w:rsidRDefault="004F4D22">
                  <w:pPr>
                    <w:rPr>
                      <w:rFonts w:ascii="仿宋" w:eastAsia="仿宋" w:hAnsi="仿宋" w:cs="仿宋"/>
                      <w:bCs/>
                      <w:szCs w:val="21"/>
                    </w:rPr>
                  </w:pPr>
                  <w:r>
                    <w:rPr>
                      <w:rFonts w:ascii="仿宋" w:eastAsia="仿宋" w:hAnsi="仿宋" w:cs="仿宋"/>
                      <w:bCs/>
                      <w:szCs w:val="21"/>
                    </w:rPr>
                    <w:t>2.</w:t>
                  </w:r>
                  <w:r>
                    <w:rPr>
                      <w:rFonts w:ascii="仿宋" w:eastAsia="仿宋" w:hAnsi="仿宋" w:cs="仿宋"/>
                      <w:bCs/>
                      <w:szCs w:val="21"/>
                    </w:rPr>
                    <w:t>能够制定产品广告策略；</w:t>
                  </w:r>
                </w:p>
                <w:p w:rsidR="00080A8C" w:rsidRDefault="004F4D22">
                  <w:pPr>
                    <w:rPr>
                      <w:rFonts w:ascii="仿宋" w:eastAsia="仿宋" w:hAnsi="仿宋" w:cs="仿宋"/>
                      <w:bCs/>
                      <w:szCs w:val="21"/>
                    </w:rPr>
                  </w:pPr>
                  <w:r>
                    <w:rPr>
                      <w:rFonts w:ascii="仿宋" w:eastAsia="仿宋" w:hAnsi="仿宋" w:cs="仿宋"/>
                      <w:bCs/>
                      <w:szCs w:val="21"/>
                    </w:rPr>
                    <w:t>3.</w:t>
                  </w:r>
                  <w:r>
                    <w:rPr>
                      <w:rFonts w:ascii="仿宋" w:eastAsia="仿宋" w:hAnsi="仿宋" w:cs="仿宋"/>
                      <w:bCs/>
                      <w:szCs w:val="21"/>
                    </w:rPr>
                    <w:t>能够设计推销人员组织与培训方案；</w:t>
                  </w:r>
                </w:p>
                <w:p w:rsidR="00080A8C" w:rsidRDefault="004F4D22">
                  <w:pPr>
                    <w:rPr>
                      <w:rFonts w:ascii="仿宋" w:eastAsia="仿宋" w:hAnsi="仿宋" w:cs="仿宋"/>
                      <w:bCs/>
                      <w:szCs w:val="21"/>
                    </w:rPr>
                  </w:pPr>
                  <w:r>
                    <w:rPr>
                      <w:rFonts w:ascii="仿宋" w:eastAsia="仿宋" w:hAnsi="仿宋" w:cs="仿宋"/>
                      <w:bCs/>
                      <w:szCs w:val="21"/>
                    </w:rPr>
                    <w:t>4</w:t>
                  </w:r>
                  <w:r>
                    <w:rPr>
                      <w:rFonts w:ascii="仿宋" w:eastAsia="仿宋" w:hAnsi="仿宋" w:cs="仿宋"/>
                      <w:bCs/>
                      <w:szCs w:val="21"/>
                    </w:rPr>
                    <w:t>、能够使用公共关系工具开展促销活动。</w:t>
                  </w:r>
                </w:p>
              </w:tc>
            </w:tr>
          </w:tbl>
          <w:p w:rsidR="00080A8C" w:rsidRDefault="00080A8C">
            <w:pPr>
              <w:rPr>
                <w:rFonts w:ascii="仿宋" w:eastAsia="仿宋" w:hAnsi="仿宋" w:cs="仿宋"/>
                <w:color w:val="000000"/>
                <w:szCs w:val="21"/>
              </w:rPr>
            </w:pPr>
          </w:p>
        </w:tc>
      </w:tr>
      <w:tr w:rsidR="00080A8C">
        <w:trPr>
          <w:trHeight w:val="895"/>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lastRenderedPageBreak/>
              <w:t>思政元素</w:t>
            </w:r>
          </w:p>
        </w:tc>
        <w:tc>
          <w:tcPr>
            <w:tcW w:w="8195" w:type="dxa"/>
            <w:gridSpan w:val="2"/>
          </w:tcPr>
          <w:tbl>
            <w:tblPr>
              <w:tblpPr w:leftFromText="180" w:rightFromText="180" w:vertAnchor="text" w:horzAnchor="page" w:tblpX="1488" w:tblpY="-3455"/>
              <w:tblOverlap w:val="never"/>
              <w:tblW w:w="8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5544"/>
            </w:tblGrid>
            <w:tr w:rsidR="00080A8C">
              <w:trPr>
                <w:trHeight w:val="352"/>
              </w:trPr>
              <w:tc>
                <w:tcPr>
                  <w:tcW w:w="2651" w:type="dxa"/>
                </w:tcPr>
                <w:p w:rsidR="00080A8C" w:rsidRDefault="004F4D22">
                  <w:pPr>
                    <w:rPr>
                      <w:rFonts w:ascii="仿宋" w:eastAsia="仿宋" w:hAnsi="仿宋" w:cs="仿宋"/>
                      <w:bCs/>
                      <w:szCs w:val="21"/>
                    </w:rPr>
                  </w:pPr>
                  <w:r>
                    <w:rPr>
                      <w:rFonts w:ascii="仿宋" w:eastAsia="仿宋" w:hAnsi="仿宋" w:cs="仿宋"/>
                      <w:bCs/>
                      <w:szCs w:val="21"/>
                    </w:rPr>
                    <w:t>项目名称</w:t>
                  </w:r>
                </w:p>
              </w:tc>
              <w:tc>
                <w:tcPr>
                  <w:tcW w:w="5544" w:type="dxa"/>
                </w:tcPr>
                <w:p w:rsidR="00080A8C" w:rsidRDefault="004F4D22">
                  <w:pPr>
                    <w:rPr>
                      <w:rFonts w:ascii="仿宋" w:eastAsia="仿宋" w:hAnsi="仿宋" w:cs="仿宋"/>
                      <w:bCs/>
                      <w:szCs w:val="21"/>
                    </w:rPr>
                  </w:pPr>
                  <w:r>
                    <w:rPr>
                      <w:rFonts w:ascii="仿宋" w:eastAsia="仿宋" w:hAnsi="仿宋" w:cs="仿宋"/>
                      <w:bCs/>
                      <w:szCs w:val="21"/>
                    </w:rPr>
                    <w:t>思政元素</w:t>
                  </w:r>
                </w:p>
              </w:tc>
            </w:tr>
            <w:tr w:rsidR="00080A8C">
              <w:trPr>
                <w:trHeight w:val="358"/>
              </w:trPr>
              <w:tc>
                <w:tcPr>
                  <w:tcW w:w="2651" w:type="dxa"/>
                </w:tcPr>
                <w:p w:rsidR="00080A8C" w:rsidRDefault="004F4D22">
                  <w:pPr>
                    <w:rPr>
                      <w:rFonts w:ascii="仿宋" w:eastAsia="仿宋" w:hAnsi="仿宋" w:cs="仿宋"/>
                      <w:szCs w:val="21"/>
                    </w:rPr>
                  </w:pPr>
                  <w:r>
                    <w:rPr>
                      <w:rFonts w:ascii="仿宋" w:eastAsia="仿宋" w:hAnsi="仿宋" w:cs="仿宋"/>
                      <w:szCs w:val="21"/>
                    </w:rPr>
                    <w:t>认识市场营销</w:t>
                  </w:r>
                </w:p>
              </w:tc>
              <w:tc>
                <w:tcPr>
                  <w:tcW w:w="5544" w:type="dxa"/>
                </w:tcPr>
                <w:p w:rsidR="00080A8C" w:rsidRDefault="004F4D22">
                  <w:pPr>
                    <w:rPr>
                      <w:rFonts w:ascii="仿宋" w:eastAsia="仿宋" w:hAnsi="仿宋" w:cs="仿宋"/>
                      <w:szCs w:val="21"/>
                    </w:rPr>
                  </w:pPr>
                  <w:r>
                    <w:rPr>
                      <w:rFonts w:ascii="仿宋" w:eastAsia="仿宋" w:hAnsi="仿宋" w:cs="仿宋"/>
                      <w:kern w:val="0"/>
                      <w:szCs w:val="21"/>
                    </w:rPr>
                    <w:t>社会主义核心价值观</w:t>
                  </w:r>
                </w:p>
              </w:tc>
            </w:tr>
            <w:tr w:rsidR="00080A8C">
              <w:trPr>
                <w:trHeight w:val="396"/>
              </w:trPr>
              <w:tc>
                <w:tcPr>
                  <w:tcW w:w="2651" w:type="dxa"/>
                </w:tcPr>
                <w:p w:rsidR="00080A8C" w:rsidRDefault="004F4D22">
                  <w:pPr>
                    <w:rPr>
                      <w:rFonts w:ascii="仿宋" w:eastAsia="仿宋" w:hAnsi="仿宋" w:cs="仿宋"/>
                      <w:szCs w:val="21"/>
                    </w:rPr>
                  </w:pPr>
                  <w:r>
                    <w:rPr>
                      <w:rFonts w:ascii="仿宋" w:eastAsia="仿宋" w:hAnsi="仿宋" w:cs="仿宋"/>
                      <w:szCs w:val="21"/>
                    </w:rPr>
                    <w:t>市场营销环境分析</w:t>
                  </w:r>
                </w:p>
              </w:tc>
              <w:tc>
                <w:tcPr>
                  <w:tcW w:w="5544" w:type="dxa"/>
                </w:tcPr>
                <w:p w:rsidR="00080A8C" w:rsidRDefault="004F4D22">
                  <w:pPr>
                    <w:rPr>
                      <w:rFonts w:ascii="仿宋" w:eastAsia="仿宋" w:hAnsi="仿宋" w:cs="仿宋"/>
                      <w:szCs w:val="21"/>
                    </w:rPr>
                  </w:pPr>
                  <w:r>
                    <w:rPr>
                      <w:rFonts w:ascii="仿宋" w:eastAsia="仿宋" w:hAnsi="仿宋" w:cs="仿宋"/>
                      <w:kern w:val="0"/>
                      <w:szCs w:val="21"/>
                    </w:rPr>
                    <w:t>正确的人生观、价值观和世界观的树立</w:t>
                  </w:r>
                </w:p>
              </w:tc>
            </w:tr>
            <w:tr w:rsidR="00080A8C">
              <w:trPr>
                <w:trHeight w:val="226"/>
              </w:trPr>
              <w:tc>
                <w:tcPr>
                  <w:tcW w:w="2651" w:type="dxa"/>
                </w:tcPr>
                <w:p w:rsidR="00080A8C" w:rsidRDefault="004F4D22">
                  <w:pPr>
                    <w:rPr>
                      <w:rFonts w:ascii="仿宋" w:eastAsia="仿宋" w:hAnsi="仿宋" w:cs="仿宋"/>
                      <w:szCs w:val="21"/>
                    </w:rPr>
                  </w:pPr>
                  <w:r>
                    <w:rPr>
                      <w:rFonts w:ascii="仿宋" w:eastAsia="仿宋" w:hAnsi="仿宋" w:cs="仿宋"/>
                      <w:szCs w:val="21"/>
                    </w:rPr>
                    <w:t>消费者行为分析</w:t>
                  </w:r>
                </w:p>
              </w:tc>
              <w:tc>
                <w:tcPr>
                  <w:tcW w:w="5544" w:type="dxa"/>
                </w:tcPr>
                <w:p w:rsidR="00080A8C" w:rsidRDefault="004F4D22">
                  <w:pPr>
                    <w:rPr>
                      <w:rFonts w:ascii="仿宋" w:eastAsia="仿宋" w:hAnsi="仿宋" w:cs="仿宋"/>
                      <w:szCs w:val="21"/>
                    </w:rPr>
                  </w:pPr>
                  <w:r>
                    <w:rPr>
                      <w:rFonts w:ascii="仿宋" w:eastAsia="仿宋" w:hAnsi="仿宋" w:cs="仿宋"/>
                      <w:kern w:val="0"/>
                      <w:szCs w:val="21"/>
                    </w:rPr>
                    <w:t>保护客户隐私</w:t>
                  </w:r>
                </w:p>
              </w:tc>
            </w:tr>
            <w:tr w:rsidR="00080A8C">
              <w:trPr>
                <w:trHeight w:val="297"/>
              </w:trPr>
              <w:tc>
                <w:tcPr>
                  <w:tcW w:w="2651" w:type="dxa"/>
                </w:tcPr>
                <w:p w:rsidR="00080A8C" w:rsidRDefault="004F4D22">
                  <w:pPr>
                    <w:rPr>
                      <w:rFonts w:ascii="仿宋" w:eastAsia="仿宋" w:hAnsi="仿宋" w:cs="仿宋"/>
                      <w:szCs w:val="21"/>
                    </w:rPr>
                  </w:pPr>
                  <w:r>
                    <w:rPr>
                      <w:rFonts w:ascii="仿宋" w:eastAsia="仿宋" w:hAnsi="仿宋" w:cs="仿宋"/>
                      <w:szCs w:val="21"/>
                    </w:rPr>
                    <w:t>市场细分与定位</w:t>
                  </w:r>
                </w:p>
              </w:tc>
              <w:tc>
                <w:tcPr>
                  <w:tcW w:w="5544" w:type="dxa"/>
                </w:tcPr>
                <w:p w:rsidR="00080A8C" w:rsidRDefault="004F4D22">
                  <w:pPr>
                    <w:rPr>
                      <w:rFonts w:ascii="仿宋" w:eastAsia="仿宋" w:hAnsi="仿宋" w:cs="仿宋"/>
                      <w:szCs w:val="21"/>
                    </w:rPr>
                  </w:pPr>
                  <w:r>
                    <w:rPr>
                      <w:rFonts w:ascii="仿宋" w:eastAsia="仿宋" w:hAnsi="仿宋" w:cs="仿宋"/>
                      <w:kern w:val="0"/>
                      <w:szCs w:val="21"/>
                    </w:rPr>
                    <w:t>耐心工作的敬业心；精益求精的精神</w:t>
                  </w:r>
                </w:p>
              </w:tc>
            </w:tr>
            <w:tr w:rsidR="00080A8C">
              <w:trPr>
                <w:trHeight w:val="656"/>
              </w:trPr>
              <w:tc>
                <w:tcPr>
                  <w:tcW w:w="2651" w:type="dxa"/>
                </w:tcPr>
                <w:p w:rsidR="00080A8C" w:rsidRDefault="004F4D22">
                  <w:pPr>
                    <w:rPr>
                      <w:rFonts w:ascii="仿宋" w:eastAsia="仿宋" w:hAnsi="仿宋" w:cs="仿宋"/>
                      <w:szCs w:val="21"/>
                    </w:rPr>
                  </w:pPr>
                  <w:r>
                    <w:rPr>
                      <w:rFonts w:ascii="仿宋" w:eastAsia="仿宋" w:hAnsi="仿宋" w:cs="仿宋"/>
                      <w:szCs w:val="21"/>
                    </w:rPr>
                    <w:t>产品策略</w:t>
                  </w:r>
                </w:p>
              </w:tc>
              <w:tc>
                <w:tcPr>
                  <w:tcW w:w="5544" w:type="dxa"/>
                </w:tcPr>
                <w:p w:rsidR="00080A8C" w:rsidRDefault="004F4D22">
                  <w:pPr>
                    <w:rPr>
                      <w:rFonts w:ascii="仿宋" w:eastAsia="仿宋" w:hAnsi="仿宋" w:cs="仿宋"/>
                      <w:szCs w:val="21"/>
                    </w:rPr>
                  </w:pPr>
                  <w:r>
                    <w:rPr>
                      <w:rFonts w:ascii="仿宋" w:eastAsia="仿宋" w:hAnsi="仿宋" w:cs="仿宋"/>
                      <w:szCs w:val="21"/>
                    </w:rPr>
                    <w:t>产品必须是前瞻性的符合国家法律</w:t>
                  </w:r>
                </w:p>
                <w:p w:rsidR="00080A8C" w:rsidRDefault="004F4D22">
                  <w:pPr>
                    <w:rPr>
                      <w:rFonts w:ascii="仿宋" w:eastAsia="仿宋" w:hAnsi="仿宋" w:cs="仿宋"/>
                      <w:szCs w:val="21"/>
                    </w:rPr>
                  </w:pPr>
                  <w:r>
                    <w:rPr>
                      <w:rFonts w:ascii="仿宋" w:eastAsia="仿宋" w:hAnsi="仿宋" w:cs="仿宋"/>
                      <w:szCs w:val="21"/>
                    </w:rPr>
                    <w:t>品牌的名称要合法，还要弘扬正能量</w:t>
                  </w:r>
                </w:p>
              </w:tc>
            </w:tr>
            <w:tr w:rsidR="00080A8C">
              <w:trPr>
                <w:trHeight w:val="348"/>
              </w:trPr>
              <w:tc>
                <w:tcPr>
                  <w:tcW w:w="2651" w:type="dxa"/>
                </w:tcPr>
                <w:p w:rsidR="00080A8C" w:rsidRDefault="004F4D22">
                  <w:pPr>
                    <w:rPr>
                      <w:rFonts w:ascii="仿宋" w:eastAsia="仿宋" w:hAnsi="仿宋" w:cs="仿宋"/>
                      <w:szCs w:val="21"/>
                    </w:rPr>
                  </w:pPr>
                  <w:r>
                    <w:rPr>
                      <w:rFonts w:ascii="仿宋" w:eastAsia="仿宋" w:hAnsi="仿宋" w:cs="仿宋"/>
                      <w:szCs w:val="21"/>
                    </w:rPr>
                    <w:t>定价策略</w:t>
                  </w:r>
                </w:p>
              </w:tc>
              <w:tc>
                <w:tcPr>
                  <w:tcW w:w="5544" w:type="dxa"/>
                </w:tcPr>
                <w:p w:rsidR="00080A8C" w:rsidRDefault="004F4D22">
                  <w:pPr>
                    <w:tabs>
                      <w:tab w:val="left" w:pos="355"/>
                    </w:tabs>
                    <w:rPr>
                      <w:rFonts w:ascii="仿宋" w:eastAsia="仿宋" w:hAnsi="仿宋" w:cs="仿宋"/>
                      <w:szCs w:val="21"/>
                    </w:rPr>
                  </w:pPr>
                  <w:r>
                    <w:rPr>
                      <w:rFonts w:ascii="仿宋" w:eastAsia="仿宋" w:hAnsi="仿宋" w:cs="仿宋"/>
                      <w:kern w:val="0"/>
                      <w:szCs w:val="21"/>
                    </w:rPr>
                    <w:t>诚信销售，不欺诈</w:t>
                  </w:r>
                </w:p>
              </w:tc>
            </w:tr>
            <w:tr w:rsidR="00080A8C">
              <w:trPr>
                <w:trHeight w:val="324"/>
              </w:trPr>
              <w:tc>
                <w:tcPr>
                  <w:tcW w:w="2651" w:type="dxa"/>
                </w:tcPr>
                <w:p w:rsidR="00080A8C" w:rsidRDefault="004F4D22">
                  <w:pPr>
                    <w:rPr>
                      <w:rFonts w:ascii="仿宋" w:eastAsia="仿宋" w:hAnsi="仿宋" w:cs="仿宋"/>
                      <w:szCs w:val="21"/>
                    </w:rPr>
                  </w:pPr>
                  <w:r>
                    <w:rPr>
                      <w:rFonts w:ascii="仿宋" w:eastAsia="仿宋" w:hAnsi="仿宋" w:cs="仿宋"/>
                      <w:szCs w:val="21"/>
                    </w:rPr>
                    <w:t>分销渠道</w:t>
                  </w:r>
                </w:p>
              </w:tc>
              <w:tc>
                <w:tcPr>
                  <w:tcW w:w="5544" w:type="dxa"/>
                </w:tcPr>
                <w:p w:rsidR="00080A8C" w:rsidRDefault="004F4D22">
                  <w:pPr>
                    <w:rPr>
                      <w:rFonts w:ascii="仿宋" w:eastAsia="仿宋" w:hAnsi="仿宋" w:cs="仿宋"/>
                      <w:szCs w:val="21"/>
                    </w:rPr>
                  </w:pPr>
                  <w:r>
                    <w:rPr>
                      <w:rFonts w:ascii="仿宋" w:eastAsia="仿宋" w:hAnsi="仿宋" w:cs="仿宋"/>
                      <w:kern w:val="0"/>
                      <w:szCs w:val="21"/>
                    </w:rPr>
                    <w:t>诚信经营</w:t>
                  </w:r>
                </w:p>
              </w:tc>
            </w:tr>
            <w:tr w:rsidR="00080A8C">
              <w:trPr>
                <w:trHeight w:val="732"/>
              </w:trPr>
              <w:tc>
                <w:tcPr>
                  <w:tcW w:w="2651" w:type="dxa"/>
                </w:tcPr>
                <w:p w:rsidR="00080A8C" w:rsidRDefault="004F4D22">
                  <w:pPr>
                    <w:rPr>
                      <w:rFonts w:ascii="仿宋" w:eastAsia="仿宋" w:hAnsi="仿宋" w:cs="仿宋"/>
                      <w:szCs w:val="21"/>
                    </w:rPr>
                  </w:pPr>
                  <w:r>
                    <w:rPr>
                      <w:rFonts w:ascii="仿宋" w:eastAsia="仿宋" w:hAnsi="仿宋" w:cs="仿宋"/>
                      <w:szCs w:val="21"/>
                    </w:rPr>
                    <w:t>促销策略</w:t>
                  </w:r>
                </w:p>
              </w:tc>
              <w:tc>
                <w:tcPr>
                  <w:tcW w:w="5544" w:type="dxa"/>
                </w:tcPr>
                <w:p w:rsidR="00080A8C" w:rsidRDefault="004F4D22">
                  <w:pPr>
                    <w:rPr>
                      <w:rFonts w:ascii="仿宋" w:eastAsia="仿宋" w:hAnsi="仿宋" w:cs="仿宋"/>
                      <w:kern w:val="0"/>
                      <w:szCs w:val="21"/>
                    </w:rPr>
                  </w:pPr>
                  <w:r>
                    <w:rPr>
                      <w:rFonts w:ascii="仿宋" w:eastAsia="仿宋" w:hAnsi="仿宋" w:cs="仿宋"/>
                      <w:szCs w:val="21"/>
                    </w:rPr>
                    <w:t>公共关系不许行贿受贿；</w:t>
                  </w:r>
                  <w:r>
                    <w:rPr>
                      <w:rFonts w:ascii="仿宋" w:eastAsia="仿宋" w:hAnsi="仿宋" w:cs="仿宋"/>
                      <w:kern w:val="0"/>
                      <w:szCs w:val="21"/>
                    </w:rPr>
                    <w:t>促销不是欺骗，要正确引导；人员推销要讲究商务礼仪</w:t>
                  </w:r>
                </w:p>
              </w:tc>
            </w:tr>
          </w:tbl>
          <w:p w:rsidR="00080A8C" w:rsidRDefault="00080A8C">
            <w:pPr>
              <w:rPr>
                <w:rFonts w:ascii="仿宋" w:eastAsia="仿宋" w:hAnsi="仿宋" w:cs="仿宋"/>
                <w:color w:val="000000"/>
                <w:szCs w:val="21"/>
              </w:rPr>
            </w:pPr>
          </w:p>
        </w:tc>
      </w:tr>
      <w:tr w:rsidR="00080A8C">
        <w:trPr>
          <w:trHeight w:val="1419"/>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t>学习方法</w:t>
            </w:r>
          </w:p>
        </w:tc>
        <w:tc>
          <w:tcPr>
            <w:tcW w:w="8195" w:type="dxa"/>
            <w:gridSpan w:val="2"/>
          </w:tcPr>
          <w:tbl>
            <w:tblPr>
              <w:tblpPr w:leftFromText="180" w:rightFromText="180" w:vertAnchor="text" w:horzAnchor="page" w:tblpX="2332" w:tblpY="-2424"/>
              <w:tblOverlap w:val="never"/>
              <w:tblW w:w="8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6"/>
              <w:gridCol w:w="2864"/>
              <w:gridCol w:w="2755"/>
            </w:tblGrid>
            <w:tr w:rsidR="00080A8C">
              <w:trPr>
                <w:trHeight w:val="350"/>
              </w:trPr>
              <w:tc>
                <w:tcPr>
                  <w:tcW w:w="2646" w:type="dxa"/>
                </w:tcPr>
                <w:p w:rsidR="00080A8C" w:rsidRDefault="004F4D22">
                  <w:pPr>
                    <w:widowControl/>
                    <w:jc w:val="center"/>
                    <w:rPr>
                      <w:rFonts w:ascii="仿宋" w:eastAsia="仿宋" w:hAnsi="仿宋" w:cs="仿宋"/>
                      <w:bCs/>
                      <w:szCs w:val="21"/>
                    </w:rPr>
                  </w:pPr>
                  <w:r>
                    <w:rPr>
                      <w:rFonts w:ascii="仿宋" w:eastAsia="仿宋" w:hAnsi="仿宋" w:cs="仿宋"/>
                      <w:bCs/>
                      <w:szCs w:val="21"/>
                    </w:rPr>
                    <w:t>项目名称</w:t>
                  </w:r>
                </w:p>
              </w:tc>
              <w:tc>
                <w:tcPr>
                  <w:tcW w:w="2864" w:type="dxa"/>
                  <w:vAlign w:val="center"/>
                </w:tcPr>
                <w:p w:rsidR="00080A8C" w:rsidRDefault="004F4D22">
                  <w:pPr>
                    <w:jc w:val="center"/>
                    <w:rPr>
                      <w:rFonts w:ascii="仿宋" w:eastAsia="仿宋" w:hAnsi="仿宋" w:cs="仿宋"/>
                      <w:bCs/>
                      <w:szCs w:val="21"/>
                    </w:rPr>
                  </w:pPr>
                  <w:r>
                    <w:rPr>
                      <w:rFonts w:ascii="仿宋" w:eastAsia="仿宋" w:hAnsi="仿宋" w:cs="仿宋"/>
                      <w:bCs/>
                      <w:szCs w:val="21"/>
                    </w:rPr>
                    <w:t>教法</w:t>
                  </w:r>
                </w:p>
              </w:tc>
              <w:tc>
                <w:tcPr>
                  <w:tcW w:w="2755" w:type="dxa"/>
                  <w:vAlign w:val="center"/>
                </w:tcPr>
                <w:p w:rsidR="00080A8C" w:rsidRDefault="004F4D22">
                  <w:pPr>
                    <w:jc w:val="center"/>
                    <w:rPr>
                      <w:rFonts w:ascii="仿宋" w:eastAsia="仿宋" w:hAnsi="仿宋" w:cs="仿宋"/>
                      <w:bCs/>
                      <w:szCs w:val="21"/>
                    </w:rPr>
                  </w:pPr>
                  <w:r>
                    <w:rPr>
                      <w:rFonts w:ascii="仿宋" w:eastAsia="仿宋" w:hAnsi="仿宋" w:cs="仿宋"/>
                      <w:bCs/>
                      <w:szCs w:val="21"/>
                    </w:rPr>
                    <w:t>建议学法</w:t>
                  </w:r>
                </w:p>
              </w:tc>
            </w:tr>
            <w:tr w:rsidR="00080A8C">
              <w:trPr>
                <w:trHeight w:val="559"/>
              </w:trPr>
              <w:tc>
                <w:tcPr>
                  <w:tcW w:w="2646" w:type="dxa"/>
                </w:tcPr>
                <w:p w:rsidR="00080A8C" w:rsidRDefault="004F4D22">
                  <w:pPr>
                    <w:widowControl/>
                    <w:rPr>
                      <w:rFonts w:ascii="仿宋" w:eastAsia="仿宋" w:hAnsi="仿宋" w:cs="仿宋"/>
                      <w:bCs/>
                      <w:szCs w:val="21"/>
                    </w:rPr>
                  </w:pPr>
                  <w:r>
                    <w:rPr>
                      <w:rFonts w:ascii="仿宋" w:eastAsia="仿宋" w:hAnsi="仿宋" w:cs="仿宋"/>
                      <w:bCs/>
                      <w:kern w:val="0"/>
                      <w:szCs w:val="21"/>
                    </w:rPr>
                    <w:t>项目一：</w:t>
                  </w:r>
                  <w:r>
                    <w:rPr>
                      <w:rFonts w:ascii="仿宋" w:eastAsia="仿宋" w:hAnsi="仿宋" w:cs="仿宋"/>
                      <w:bCs/>
                      <w:kern w:val="0"/>
                      <w:szCs w:val="21"/>
                    </w:rPr>
                    <w:t xml:space="preserve"> </w:t>
                  </w:r>
                  <w:r>
                    <w:rPr>
                      <w:rFonts w:ascii="仿宋" w:eastAsia="仿宋" w:hAnsi="仿宋" w:cs="仿宋"/>
                      <w:bCs/>
                      <w:kern w:val="0"/>
                      <w:szCs w:val="21"/>
                    </w:rPr>
                    <w:t>认识市场营销</w:t>
                  </w:r>
                </w:p>
              </w:tc>
              <w:tc>
                <w:tcPr>
                  <w:tcW w:w="2864" w:type="dxa"/>
                  <w:vAlign w:val="center"/>
                </w:tcPr>
                <w:p w:rsidR="00080A8C" w:rsidRDefault="004F4D22">
                  <w:pPr>
                    <w:jc w:val="left"/>
                    <w:rPr>
                      <w:rFonts w:ascii="仿宋" w:eastAsia="仿宋" w:hAnsi="仿宋" w:cs="仿宋"/>
                      <w:bCs/>
                      <w:szCs w:val="21"/>
                    </w:rPr>
                  </w:pPr>
                  <w:r>
                    <w:rPr>
                      <w:rFonts w:ascii="仿宋" w:eastAsia="仿宋" w:hAnsi="仿宋" w:cs="仿宋"/>
                      <w:bCs/>
                      <w:szCs w:val="21"/>
                    </w:rPr>
                    <w:t>案例法、</w:t>
                  </w:r>
                  <w:r>
                    <w:rPr>
                      <w:rFonts w:ascii="仿宋" w:eastAsia="仿宋" w:hAnsi="仿宋" w:cs="仿宋"/>
                      <w:bCs/>
                      <w:kern w:val="0"/>
                      <w:szCs w:val="21"/>
                    </w:rPr>
                    <w:t>任务教学法</w:t>
                  </w:r>
                </w:p>
              </w:tc>
              <w:tc>
                <w:tcPr>
                  <w:tcW w:w="2755" w:type="dxa"/>
                  <w:vAlign w:val="center"/>
                </w:tcPr>
                <w:p w:rsidR="00080A8C" w:rsidRDefault="004F4D22">
                  <w:pPr>
                    <w:jc w:val="left"/>
                    <w:rPr>
                      <w:rFonts w:ascii="仿宋" w:eastAsia="仿宋" w:hAnsi="仿宋" w:cs="仿宋"/>
                      <w:bCs/>
                      <w:szCs w:val="21"/>
                    </w:rPr>
                  </w:pPr>
                  <w:r>
                    <w:rPr>
                      <w:rFonts w:ascii="仿宋" w:eastAsia="仿宋" w:hAnsi="仿宋" w:cs="仿宋"/>
                      <w:bCs/>
                      <w:szCs w:val="21"/>
                    </w:rPr>
                    <w:t>小组学习、多媒体学习</w:t>
                  </w:r>
                </w:p>
              </w:tc>
            </w:tr>
            <w:tr w:rsidR="00080A8C">
              <w:trPr>
                <w:trHeight w:val="459"/>
              </w:trPr>
              <w:tc>
                <w:tcPr>
                  <w:tcW w:w="2646" w:type="dxa"/>
                </w:tcPr>
                <w:p w:rsidR="00080A8C" w:rsidRDefault="004F4D22">
                  <w:pPr>
                    <w:widowControl/>
                    <w:rPr>
                      <w:rFonts w:ascii="仿宋" w:eastAsia="仿宋" w:hAnsi="仿宋" w:cs="仿宋"/>
                      <w:bCs/>
                      <w:szCs w:val="21"/>
                    </w:rPr>
                  </w:pPr>
                  <w:r>
                    <w:rPr>
                      <w:rFonts w:ascii="仿宋" w:eastAsia="仿宋" w:hAnsi="仿宋" w:cs="仿宋"/>
                      <w:bCs/>
                      <w:kern w:val="0"/>
                      <w:szCs w:val="21"/>
                    </w:rPr>
                    <w:t>项目二：</w:t>
                  </w:r>
                  <w:r>
                    <w:rPr>
                      <w:rFonts w:ascii="仿宋" w:eastAsia="仿宋" w:hAnsi="仿宋" w:cs="仿宋"/>
                      <w:bCs/>
                      <w:kern w:val="0"/>
                      <w:szCs w:val="21"/>
                    </w:rPr>
                    <w:t xml:space="preserve"> </w:t>
                  </w:r>
                  <w:r>
                    <w:rPr>
                      <w:rFonts w:ascii="仿宋" w:eastAsia="仿宋" w:hAnsi="仿宋" w:cs="仿宋"/>
                      <w:bCs/>
                      <w:kern w:val="0"/>
                      <w:szCs w:val="21"/>
                    </w:rPr>
                    <w:t>市场分析</w:t>
                  </w:r>
                </w:p>
              </w:tc>
              <w:tc>
                <w:tcPr>
                  <w:tcW w:w="2864" w:type="dxa"/>
                  <w:vAlign w:val="center"/>
                </w:tcPr>
                <w:p w:rsidR="00080A8C" w:rsidRDefault="004F4D22">
                  <w:pPr>
                    <w:jc w:val="left"/>
                    <w:rPr>
                      <w:rFonts w:ascii="仿宋" w:eastAsia="仿宋" w:hAnsi="仿宋" w:cs="仿宋"/>
                      <w:bCs/>
                      <w:szCs w:val="21"/>
                    </w:rPr>
                  </w:pPr>
                  <w:r>
                    <w:rPr>
                      <w:rFonts w:ascii="仿宋" w:eastAsia="仿宋" w:hAnsi="仿宋" w:cs="仿宋"/>
                      <w:bCs/>
                      <w:kern w:val="0"/>
                      <w:szCs w:val="21"/>
                    </w:rPr>
                    <w:t>任务教学法、讨论法</w:t>
                  </w:r>
                </w:p>
              </w:tc>
              <w:tc>
                <w:tcPr>
                  <w:tcW w:w="2755" w:type="dxa"/>
                  <w:vAlign w:val="center"/>
                </w:tcPr>
                <w:p w:rsidR="00080A8C" w:rsidRDefault="004F4D22">
                  <w:pPr>
                    <w:jc w:val="left"/>
                    <w:rPr>
                      <w:rFonts w:ascii="仿宋" w:eastAsia="仿宋" w:hAnsi="仿宋" w:cs="仿宋"/>
                      <w:bCs/>
                      <w:szCs w:val="21"/>
                    </w:rPr>
                  </w:pPr>
                  <w:r>
                    <w:rPr>
                      <w:rFonts w:ascii="仿宋" w:eastAsia="仿宋" w:hAnsi="仿宋" w:cs="仿宋"/>
                      <w:bCs/>
                      <w:szCs w:val="21"/>
                    </w:rPr>
                    <w:t>翻转学习、小组学习</w:t>
                  </w:r>
                </w:p>
              </w:tc>
            </w:tr>
            <w:tr w:rsidR="00080A8C">
              <w:trPr>
                <w:trHeight w:val="613"/>
              </w:trPr>
              <w:tc>
                <w:tcPr>
                  <w:tcW w:w="2646" w:type="dxa"/>
                </w:tcPr>
                <w:p w:rsidR="00080A8C" w:rsidRDefault="004F4D22">
                  <w:pPr>
                    <w:widowControl/>
                    <w:rPr>
                      <w:rFonts w:ascii="仿宋" w:eastAsia="仿宋" w:hAnsi="仿宋" w:cs="仿宋"/>
                      <w:bCs/>
                      <w:szCs w:val="21"/>
                    </w:rPr>
                  </w:pPr>
                  <w:r>
                    <w:rPr>
                      <w:rFonts w:ascii="仿宋" w:eastAsia="仿宋" w:hAnsi="仿宋" w:cs="仿宋"/>
                      <w:bCs/>
                      <w:kern w:val="0"/>
                      <w:szCs w:val="21"/>
                    </w:rPr>
                    <w:t>项目三：市场细分和目标市场选择</w:t>
                  </w:r>
                </w:p>
              </w:tc>
              <w:tc>
                <w:tcPr>
                  <w:tcW w:w="2864" w:type="dxa"/>
                  <w:vAlign w:val="center"/>
                </w:tcPr>
                <w:p w:rsidR="00080A8C" w:rsidRDefault="004F4D22">
                  <w:pPr>
                    <w:jc w:val="left"/>
                    <w:rPr>
                      <w:rFonts w:ascii="仿宋" w:eastAsia="仿宋" w:hAnsi="仿宋" w:cs="仿宋"/>
                      <w:bCs/>
                      <w:szCs w:val="21"/>
                    </w:rPr>
                  </w:pPr>
                  <w:r>
                    <w:rPr>
                      <w:rFonts w:ascii="仿宋" w:eastAsia="仿宋" w:hAnsi="仿宋" w:cs="仿宋"/>
                      <w:bCs/>
                      <w:kern w:val="0"/>
                      <w:szCs w:val="21"/>
                    </w:rPr>
                    <w:t>任务教学法、讨论法</w:t>
                  </w:r>
                </w:p>
              </w:tc>
              <w:tc>
                <w:tcPr>
                  <w:tcW w:w="2755" w:type="dxa"/>
                  <w:vAlign w:val="center"/>
                </w:tcPr>
                <w:p w:rsidR="00080A8C" w:rsidRDefault="004F4D22">
                  <w:pPr>
                    <w:jc w:val="left"/>
                    <w:rPr>
                      <w:rFonts w:ascii="仿宋" w:eastAsia="仿宋" w:hAnsi="仿宋" w:cs="仿宋"/>
                      <w:bCs/>
                      <w:szCs w:val="21"/>
                    </w:rPr>
                  </w:pPr>
                  <w:r>
                    <w:rPr>
                      <w:rFonts w:ascii="仿宋" w:eastAsia="仿宋" w:hAnsi="仿宋" w:cs="仿宋"/>
                      <w:bCs/>
                      <w:szCs w:val="21"/>
                    </w:rPr>
                    <w:t>合作学习、探究学习</w:t>
                  </w:r>
                </w:p>
              </w:tc>
            </w:tr>
            <w:tr w:rsidR="00080A8C">
              <w:trPr>
                <w:trHeight w:val="581"/>
              </w:trPr>
              <w:tc>
                <w:tcPr>
                  <w:tcW w:w="2646" w:type="dxa"/>
                </w:tcPr>
                <w:p w:rsidR="00080A8C" w:rsidRDefault="004F4D22">
                  <w:pPr>
                    <w:widowControl/>
                    <w:rPr>
                      <w:rFonts w:ascii="仿宋" w:eastAsia="仿宋" w:hAnsi="仿宋" w:cs="仿宋"/>
                      <w:bCs/>
                      <w:szCs w:val="21"/>
                    </w:rPr>
                  </w:pPr>
                  <w:r>
                    <w:rPr>
                      <w:rFonts w:ascii="仿宋" w:eastAsia="仿宋" w:hAnsi="仿宋" w:cs="仿宋"/>
                      <w:bCs/>
                      <w:kern w:val="0"/>
                      <w:szCs w:val="21"/>
                    </w:rPr>
                    <w:t>项目四：营销组合策略的应用</w:t>
                  </w:r>
                </w:p>
              </w:tc>
              <w:tc>
                <w:tcPr>
                  <w:tcW w:w="2864" w:type="dxa"/>
                  <w:vAlign w:val="center"/>
                </w:tcPr>
                <w:p w:rsidR="00080A8C" w:rsidRDefault="004F4D22">
                  <w:pPr>
                    <w:jc w:val="left"/>
                    <w:rPr>
                      <w:rFonts w:ascii="仿宋" w:eastAsia="仿宋" w:hAnsi="仿宋" w:cs="仿宋"/>
                      <w:bCs/>
                      <w:szCs w:val="21"/>
                    </w:rPr>
                  </w:pPr>
                  <w:r>
                    <w:rPr>
                      <w:rFonts w:ascii="仿宋" w:eastAsia="仿宋" w:hAnsi="仿宋" w:cs="仿宋"/>
                      <w:bCs/>
                      <w:kern w:val="0"/>
                      <w:szCs w:val="21"/>
                    </w:rPr>
                    <w:t>案例分析法、启发引导法</w:t>
                  </w:r>
                </w:p>
              </w:tc>
              <w:tc>
                <w:tcPr>
                  <w:tcW w:w="2755" w:type="dxa"/>
                  <w:vAlign w:val="center"/>
                </w:tcPr>
                <w:p w:rsidR="00080A8C" w:rsidRDefault="004F4D22">
                  <w:pPr>
                    <w:jc w:val="left"/>
                    <w:rPr>
                      <w:rFonts w:ascii="仿宋" w:eastAsia="仿宋" w:hAnsi="仿宋" w:cs="仿宋"/>
                      <w:bCs/>
                      <w:szCs w:val="21"/>
                    </w:rPr>
                  </w:pPr>
                  <w:r>
                    <w:rPr>
                      <w:rFonts w:ascii="仿宋" w:eastAsia="仿宋" w:hAnsi="仿宋" w:cs="仿宋"/>
                      <w:bCs/>
                      <w:szCs w:val="21"/>
                    </w:rPr>
                    <w:t>小组合作学习</w:t>
                  </w:r>
                </w:p>
              </w:tc>
            </w:tr>
          </w:tbl>
          <w:p w:rsidR="00080A8C" w:rsidRDefault="00080A8C">
            <w:pPr>
              <w:rPr>
                <w:rFonts w:ascii="仿宋" w:eastAsia="仿宋" w:hAnsi="仿宋" w:cs="仿宋"/>
                <w:color w:val="000000"/>
                <w:szCs w:val="21"/>
              </w:rPr>
            </w:pPr>
          </w:p>
        </w:tc>
      </w:tr>
      <w:tr w:rsidR="00080A8C">
        <w:trPr>
          <w:trHeight w:val="989"/>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lastRenderedPageBreak/>
              <w:t>学习材料</w:t>
            </w:r>
          </w:p>
        </w:tc>
        <w:tc>
          <w:tcPr>
            <w:tcW w:w="8195" w:type="dxa"/>
            <w:gridSpan w:val="2"/>
          </w:tcPr>
          <w:p w:rsidR="00080A8C" w:rsidRDefault="004F4D22">
            <w:pPr>
              <w:rPr>
                <w:rFonts w:ascii="仿宋" w:eastAsia="仿宋" w:hAnsi="仿宋" w:cs="仿宋"/>
                <w:szCs w:val="21"/>
              </w:rPr>
            </w:pPr>
            <w:r>
              <w:rPr>
                <w:rFonts w:ascii="仿宋" w:eastAsia="仿宋" w:hAnsi="仿宋" w:cs="仿宋"/>
                <w:szCs w:val="21"/>
              </w:rPr>
              <w:t>教材：《市场营销实务》高等教育出版社</w:t>
            </w:r>
            <w:r>
              <w:rPr>
                <w:rFonts w:ascii="仿宋" w:eastAsia="仿宋" w:hAnsi="仿宋" w:cs="仿宋"/>
                <w:szCs w:val="21"/>
              </w:rPr>
              <w:t xml:space="preserve"> 2017</w:t>
            </w:r>
            <w:r>
              <w:rPr>
                <w:rFonts w:ascii="仿宋" w:eastAsia="仿宋" w:hAnsi="仿宋" w:cs="仿宋"/>
                <w:szCs w:val="21"/>
              </w:rPr>
              <w:t>年</w:t>
            </w:r>
            <w:r>
              <w:rPr>
                <w:rFonts w:ascii="仿宋" w:eastAsia="仿宋" w:hAnsi="仿宋" w:cs="仿宋"/>
                <w:szCs w:val="21"/>
              </w:rPr>
              <w:t>12</w:t>
            </w:r>
            <w:r>
              <w:rPr>
                <w:rFonts w:ascii="仿宋" w:eastAsia="仿宋" w:hAnsi="仿宋" w:cs="仿宋"/>
                <w:szCs w:val="21"/>
              </w:rPr>
              <w:t>月</w:t>
            </w:r>
            <w:r>
              <w:rPr>
                <w:rFonts w:ascii="仿宋" w:eastAsia="仿宋" w:hAnsi="仿宋" w:cs="仿宋"/>
                <w:szCs w:val="21"/>
              </w:rPr>
              <w:t xml:space="preserve"> ISBN 978-7-04-047826-6</w:t>
            </w:r>
          </w:p>
          <w:p w:rsidR="00080A8C" w:rsidRDefault="004F4D22">
            <w:pPr>
              <w:rPr>
                <w:rFonts w:ascii="仿宋" w:eastAsia="仿宋" w:hAnsi="仿宋" w:cs="仿宋"/>
                <w:color w:val="000000"/>
                <w:szCs w:val="21"/>
              </w:rPr>
            </w:pPr>
            <w:r>
              <w:rPr>
                <w:rFonts w:ascii="仿宋" w:eastAsia="仿宋" w:hAnsi="仿宋" w:cs="仿宋"/>
                <w:szCs w:val="21"/>
              </w:rPr>
              <w:t>参考书目：</w:t>
            </w:r>
            <w:r>
              <w:rPr>
                <w:rFonts w:ascii="仿宋" w:eastAsia="仿宋" w:hAnsi="仿宋" w:cs="仿宋"/>
                <w:szCs w:val="21"/>
              </w:rPr>
              <w:t xml:space="preserve"> </w:t>
            </w:r>
            <w:r>
              <w:rPr>
                <w:rFonts w:ascii="仿宋" w:eastAsia="仿宋" w:hAnsi="仿宋" w:cs="仿宋"/>
                <w:szCs w:val="21"/>
              </w:rPr>
              <w:t>《市场营销》</w:t>
            </w:r>
            <w:r>
              <w:rPr>
                <w:rFonts w:ascii="仿宋" w:eastAsia="仿宋" w:hAnsi="仿宋" w:cs="仿宋"/>
                <w:szCs w:val="21"/>
              </w:rPr>
              <w:t>(</w:t>
            </w:r>
            <w:r>
              <w:rPr>
                <w:rFonts w:ascii="仿宋" w:eastAsia="仿宋" w:hAnsi="仿宋" w:cs="仿宋"/>
                <w:szCs w:val="21"/>
              </w:rPr>
              <w:t>高职高专十二五规划教材</w:t>
            </w:r>
            <w:r>
              <w:rPr>
                <w:rFonts w:ascii="仿宋" w:eastAsia="仿宋" w:hAnsi="仿宋" w:cs="仿宋"/>
                <w:szCs w:val="21"/>
              </w:rPr>
              <w:t xml:space="preserve">)  </w:t>
            </w:r>
            <w:r>
              <w:rPr>
                <w:rFonts w:ascii="仿宋" w:eastAsia="仿宋" w:hAnsi="仿宋" w:cs="仿宋"/>
                <w:szCs w:val="21"/>
              </w:rPr>
              <w:t>高等教育出版社</w:t>
            </w:r>
            <w:r>
              <w:rPr>
                <w:rFonts w:ascii="仿宋" w:eastAsia="仿宋" w:hAnsi="仿宋" w:cs="仿宋"/>
                <w:szCs w:val="21"/>
              </w:rPr>
              <w:t xml:space="preserve"> </w:t>
            </w:r>
            <w:r>
              <w:rPr>
                <w:rFonts w:ascii="仿宋" w:eastAsia="仿宋" w:hAnsi="仿宋" w:cs="仿宋"/>
                <w:szCs w:val="21"/>
              </w:rPr>
              <w:t>吴勇</w:t>
            </w:r>
            <w:r>
              <w:rPr>
                <w:rFonts w:ascii="仿宋" w:eastAsia="仿宋" w:hAnsi="仿宋" w:cs="仿宋"/>
                <w:szCs w:val="21"/>
              </w:rPr>
              <w:t>/</w:t>
            </w:r>
            <w:r>
              <w:rPr>
                <w:rFonts w:ascii="仿宋" w:eastAsia="仿宋" w:hAnsi="仿宋" w:cs="仿宋"/>
                <w:szCs w:val="21"/>
              </w:rPr>
              <w:t>燕艳</w:t>
            </w:r>
            <w:r>
              <w:rPr>
                <w:rFonts w:ascii="仿宋" w:eastAsia="仿宋" w:hAnsi="仿宋" w:cs="仿宋"/>
                <w:szCs w:val="21"/>
              </w:rPr>
              <w:t xml:space="preserve"> 2020</w:t>
            </w:r>
            <w:r>
              <w:rPr>
                <w:rFonts w:ascii="仿宋" w:eastAsia="仿宋" w:hAnsi="仿宋" w:cs="仿宋"/>
                <w:szCs w:val="21"/>
              </w:rPr>
              <w:t>年</w:t>
            </w:r>
            <w:r>
              <w:rPr>
                <w:rFonts w:ascii="仿宋" w:eastAsia="仿宋" w:hAnsi="仿宋" w:cs="仿宋"/>
                <w:szCs w:val="21"/>
              </w:rPr>
              <w:t>9</w:t>
            </w:r>
            <w:r>
              <w:rPr>
                <w:rFonts w:ascii="仿宋" w:eastAsia="仿宋" w:hAnsi="仿宋" w:cs="仿宋"/>
                <w:szCs w:val="21"/>
              </w:rPr>
              <w:t>月</w:t>
            </w:r>
            <w:r>
              <w:rPr>
                <w:rFonts w:ascii="仿宋" w:eastAsia="仿宋" w:hAnsi="仿宋" w:cs="仿宋"/>
                <w:szCs w:val="21"/>
              </w:rPr>
              <w:t xml:space="preserve">  978704054303-2</w:t>
            </w:r>
          </w:p>
        </w:tc>
      </w:tr>
      <w:tr w:rsidR="00080A8C">
        <w:trPr>
          <w:trHeight w:val="1219"/>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t>知识技能</w:t>
            </w:r>
          </w:p>
        </w:tc>
        <w:tc>
          <w:tcPr>
            <w:tcW w:w="8195" w:type="dxa"/>
            <w:gridSpan w:val="2"/>
          </w:tcPr>
          <w:p w:rsidR="00080A8C" w:rsidRDefault="004F4D22">
            <w:pPr>
              <w:rPr>
                <w:rFonts w:ascii="仿宋" w:eastAsia="仿宋" w:hAnsi="仿宋" w:cs="仿宋"/>
                <w:szCs w:val="21"/>
              </w:rPr>
            </w:pPr>
            <w:r>
              <w:rPr>
                <w:rFonts w:ascii="仿宋" w:eastAsia="仿宋" w:hAnsi="仿宋" w:cs="仿宋"/>
                <w:szCs w:val="21"/>
              </w:rPr>
              <w:t>1.</w:t>
            </w:r>
            <w:r>
              <w:rPr>
                <w:rFonts w:ascii="仿宋" w:eastAsia="仿宋" w:hAnsi="仿宋" w:cs="仿宋"/>
                <w:szCs w:val="21"/>
              </w:rPr>
              <w:t>注重理论联系实际</w:t>
            </w:r>
            <w:r>
              <w:rPr>
                <w:rFonts w:ascii="仿宋" w:eastAsia="仿宋" w:hAnsi="仿宋" w:cs="仿宋"/>
                <w:szCs w:val="21"/>
              </w:rPr>
              <w:t>,</w:t>
            </w:r>
            <w:r>
              <w:rPr>
                <w:rFonts w:ascii="仿宋" w:eastAsia="仿宋" w:hAnsi="仿宋" w:cs="仿宋"/>
                <w:szCs w:val="21"/>
              </w:rPr>
              <w:t>既有扎实的理论基础</w:t>
            </w:r>
            <w:r>
              <w:rPr>
                <w:rFonts w:ascii="仿宋" w:eastAsia="仿宋" w:hAnsi="仿宋" w:cs="仿宋"/>
                <w:szCs w:val="21"/>
              </w:rPr>
              <w:t>,</w:t>
            </w:r>
            <w:r>
              <w:rPr>
                <w:rFonts w:ascii="仿宋" w:eastAsia="仿宋" w:hAnsi="仿宋" w:cs="仿宋"/>
                <w:szCs w:val="21"/>
              </w:rPr>
              <w:t>又有较强的实际动手能力</w:t>
            </w:r>
            <w:r>
              <w:rPr>
                <w:rFonts w:ascii="仿宋" w:eastAsia="仿宋" w:hAnsi="仿宋" w:cs="仿宋"/>
                <w:szCs w:val="21"/>
              </w:rPr>
              <w:t>;</w:t>
            </w:r>
          </w:p>
          <w:p w:rsidR="00080A8C" w:rsidRDefault="004F4D22">
            <w:pPr>
              <w:rPr>
                <w:rFonts w:ascii="仿宋" w:eastAsia="仿宋" w:hAnsi="仿宋" w:cs="仿宋"/>
                <w:szCs w:val="21"/>
              </w:rPr>
            </w:pPr>
            <w:r>
              <w:rPr>
                <w:rFonts w:ascii="仿宋" w:eastAsia="仿宋" w:hAnsi="仿宋" w:cs="仿宋"/>
                <w:szCs w:val="21"/>
              </w:rPr>
              <w:t>2.</w:t>
            </w:r>
            <w:r>
              <w:rPr>
                <w:rFonts w:ascii="仿宋" w:eastAsia="仿宋" w:hAnsi="仿宋" w:cs="仿宋"/>
                <w:szCs w:val="21"/>
              </w:rPr>
              <w:t>具有较强的语言与文字表达、人际沟通、信息获取能力及分析解决市场营销实际问题的基本能力</w:t>
            </w:r>
            <w:r>
              <w:rPr>
                <w:rFonts w:ascii="仿宋" w:eastAsia="仿宋" w:hAnsi="仿宋" w:cs="仿宋"/>
                <w:szCs w:val="21"/>
              </w:rPr>
              <w:t>;</w:t>
            </w:r>
          </w:p>
          <w:p w:rsidR="00080A8C" w:rsidRDefault="004F4D22">
            <w:pPr>
              <w:rPr>
                <w:rFonts w:ascii="仿宋" w:eastAsia="仿宋" w:hAnsi="仿宋" w:cs="仿宋"/>
                <w:color w:val="000000"/>
                <w:szCs w:val="21"/>
              </w:rPr>
            </w:pPr>
            <w:r>
              <w:rPr>
                <w:rFonts w:ascii="仿宋" w:eastAsia="仿宋" w:hAnsi="仿宋" w:cs="仿宋"/>
                <w:szCs w:val="21"/>
              </w:rPr>
              <w:t>3.</w:t>
            </w:r>
            <w:r>
              <w:rPr>
                <w:rFonts w:ascii="仿宋" w:eastAsia="仿宋" w:hAnsi="仿宋" w:cs="仿宋"/>
                <w:szCs w:val="21"/>
              </w:rPr>
              <w:t>要掌握现代市场营销学系统理论、专业知识、基本技能</w:t>
            </w:r>
            <w:r>
              <w:rPr>
                <w:rFonts w:ascii="仿宋" w:eastAsia="仿宋" w:hAnsi="仿宋" w:cs="仿宋"/>
                <w:szCs w:val="21"/>
              </w:rPr>
              <w:t>;</w:t>
            </w:r>
            <w:r>
              <w:rPr>
                <w:rFonts w:ascii="仿宋" w:eastAsia="仿宋" w:hAnsi="仿宋" w:cs="仿宋"/>
                <w:szCs w:val="21"/>
              </w:rPr>
              <w:t>掌握市场营销的定性、定量的分析方法。</w:t>
            </w:r>
          </w:p>
        </w:tc>
      </w:tr>
      <w:tr w:rsidR="00080A8C">
        <w:trPr>
          <w:trHeight w:val="554"/>
          <w:jc w:val="center"/>
        </w:trPr>
        <w:tc>
          <w:tcPr>
            <w:tcW w:w="1403" w:type="dxa"/>
            <w:vAlign w:val="center"/>
          </w:tcPr>
          <w:p w:rsidR="00080A8C" w:rsidRDefault="004F4D22">
            <w:pPr>
              <w:jc w:val="center"/>
              <w:rPr>
                <w:rFonts w:ascii="仿宋" w:eastAsia="仿宋" w:hAnsi="仿宋" w:cs="仿宋"/>
                <w:color w:val="000000"/>
                <w:szCs w:val="21"/>
              </w:rPr>
            </w:pPr>
            <w:r>
              <w:rPr>
                <w:rFonts w:ascii="仿宋" w:eastAsia="仿宋" w:hAnsi="仿宋" w:cs="仿宋"/>
                <w:color w:val="000000"/>
                <w:szCs w:val="21"/>
              </w:rPr>
              <w:t>相关证书或对应赛项</w:t>
            </w:r>
          </w:p>
        </w:tc>
        <w:tc>
          <w:tcPr>
            <w:tcW w:w="8195" w:type="dxa"/>
            <w:gridSpan w:val="2"/>
            <w:vAlign w:val="center"/>
          </w:tcPr>
          <w:p w:rsidR="00080A8C" w:rsidRDefault="004F4D22">
            <w:pPr>
              <w:rPr>
                <w:rFonts w:ascii="仿宋" w:eastAsia="仿宋" w:hAnsi="仿宋" w:cs="仿宋"/>
                <w:color w:val="000000"/>
                <w:szCs w:val="21"/>
              </w:rPr>
            </w:pPr>
            <w:r>
              <w:rPr>
                <w:rFonts w:ascii="仿宋" w:eastAsia="仿宋" w:hAnsi="仿宋" w:cs="仿宋"/>
                <w:color w:val="000000"/>
                <w:szCs w:val="21"/>
              </w:rPr>
              <w:t>互联网</w:t>
            </w:r>
            <w:r>
              <w:rPr>
                <w:rFonts w:ascii="仿宋" w:eastAsia="仿宋" w:hAnsi="仿宋" w:cs="仿宋"/>
                <w:color w:val="000000"/>
                <w:szCs w:val="21"/>
              </w:rPr>
              <w:t>+</w:t>
            </w:r>
            <w:r>
              <w:rPr>
                <w:rFonts w:ascii="仿宋" w:eastAsia="仿宋" w:hAnsi="仿宋" w:cs="仿宋"/>
                <w:color w:val="000000"/>
                <w:szCs w:val="21"/>
              </w:rPr>
              <w:t>创新创业大赛</w:t>
            </w:r>
          </w:p>
        </w:tc>
      </w:tr>
    </w:tbl>
    <w:p w:rsidR="00080A8C" w:rsidRDefault="00080A8C">
      <w:pPr>
        <w:ind w:firstLineChars="150" w:firstLine="360"/>
        <w:rPr>
          <w:rFonts w:ascii="仿宋" w:eastAsia="仿宋" w:hAnsi="仿宋" w:cs="Times New Roman"/>
          <w:color w:val="000000"/>
          <w:sz w:val="24"/>
          <w:szCs w:val="24"/>
        </w:rPr>
      </w:pP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w:t>
      </w:r>
      <w:r>
        <w:rPr>
          <w:rFonts w:ascii="仿宋" w:eastAsia="仿宋" w:hAnsi="仿宋" w:cs="Times New Roman"/>
          <w:b/>
          <w:bCs/>
          <w:color w:val="000000"/>
          <w:sz w:val="24"/>
          <w:szCs w:val="24"/>
        </w:rPr>
        <w:t>新媒体运营</w:t>
      </w:r>
      <w:r>
        <w:rPr>
          <w:rFonts w:ascii="仿宋" w:eastAsia="仿宋" w:hAnsi="仿宋" w:cs="Times New Roman" w:hint="eastAsia"/>
          <w:b/>
          <w:bCs/>
          <w:color w:val="000000"/>
          <w:sz w:val="24"/>
          <w:szCs w:val="24"/>
        </w:rPr>
        <w:t>》课程教学要求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80A8C">
        <w:trPr>
          <w:trHeight w:val="283"/>
          <w:jc w:val="center"/>
        </w:trPr>
        <w:tc>
          <w:tcPr>
            <w:tcW w:w="1687" w:type="dxa"/>
            <w:gridSpan w:val="2"/>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课程名称</w:t>
            </w:r>
          </w:p>
        </w:tc>
        <w:tc>
          <w:tcPr>
            <w:tcW w:w="7920"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新媒体运营</w:t>
            </w:r>
            <w:r>
              <w:rPr>
                <w:rFonts w:ascii="仿宋" w:eastAsia="仿宋" w:hAnsi="仿宋" w:cs="Times New Roman"/>
                <w:color w:val="000000"/>
                <w:szCs w:val="21"/>
              </w:rPr>
              <w:t xml:space="preserve"> </w:t>
            </w:r>
          </w:p>
        </w:tc>
      </w:tr>
      <w:tr w:rsidR="00080A8C">
        <w:trPr>
          <w:trHeight w:val="460"/>
          <w:jc w:val="center"/>
        </w:trPr>
        <w:tc>
          <w:tcPr>
            <w:tcW w:w="9607" w:type="dxa"/>
            <w:gridSpan w:val="3"/>
          </w:tcPr>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安排第</w:t>
            </w:r>
            <w:r>
              <w:rPr>
                <w:rFonts w:ascii="仿宋" w:eastAsia="仿宋" w:hAnsi="仿宋" w:cs="Times New Roman"/>
                <w:color w:val="000000"/>
                <w:szCs w:val="21"/>
              </w:rPr>
              <w:t>3</w:t>
            </w:r>
            <w:r>
              <w:rPr>
                <w:rFonts w:ascii="仿宋" w:eastAsia="仿宋" w:hAnsi="仿宋" w:cs="Times New Roman"/>
                <w:color w:val="000000"/>
                <w:szCs w:val="21"/>
              </w:rPr>
              <w:t>学期，总学时</w:t>
            </w:r>
            <w:r>
              <w:rPr>
                <w:rFonts w:ascii="仿宋" w:eastAsia="仿宋" w:hAnsi="仿宋" w:cs="Times New Roman"/>
                <w:color w:val="000000"/>
                <w:szCs w:val="21"/>
              </w:rPr>
              <w:t>64</w:t>
            </w:r>
            <w:r>
              <w:rPr>
                <w:rFonts w:ascii="仿宋" w:eastAsia="仿宋" w:hAnsi="仿宋" w:cs="Times New Roman"/>
                <w:color w:val="000000"/>
                <w:szCs w:val="21"/>
              </w:rPr>
              <w:t>学时，其中理论</w:t>
            </w:r>
            <w:r>
              <w:rPr>
                <w:rFonts w:ascii="仿宋" w:eastAsia="仿宋" w:hAnsi="仿宋" w:cs="Times New Roman"/>
                <w:color w:val="000000"/>
                <w:szCs w:val="21"/>
              </w:rPr>
              <w:t>32</w:t>
            </w:r>
            <w:r>
              <w:rPr>
                <w:rFonts w:ascii="仿宋" w:eastAsia="仿宋" w:hAnsi="仿宋" w:cs="Times New Roman"/>
                <w:color w:val="000000"/>
                <w:szCs w:val="21"/>
              </w:rPr>
              <w:t>学时，实践</w:t>
            </w:r>
            <w:r>
              <w:rPr>
                <w:rFonts w:ascii="仿宋" w:eastAsia="仿宋" w:hAnsi="仿宋" w:cs="Times New Roman"/>
                <w:color w:val="000000"/>
                <w:szCs w:val="21"/>
              </w:rPr>
              <w:t>32</w:t>
            </w:r>
            <w:r>
              <w:rPr>
                <w:rFonts w:ascii="仿宋" w:eastAsia="仿宋" w:hAnsi="仿宋" w:cs="Times New Roman"/>
                <w:color w:val="000000"/>
                <w:szCs w:val="21"/>
              </w:rPr>
              <w:t>学时。</w:t>
            </w:r>
          </w:p>
        </w:tc>
      </w:tr>
      <w:tr w:rsidR="00080A8C">
        <w:trPr>
          <w:trHeight w:val="1341"/>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职业能力</w:t>
            </w:r>
          </w:p>
        </w:tc>
        <w:tc>
          <w:tcPr>
            <w:tcW w:w="8204" w:type="dxa"/>
            <w:gridSpan w:val="2"/>
          </w:tcPr>
          <w:p w:rsidR="00080A8C" w:rsidRDefault="004F4D22">
            <w:pPr>
              <w:widowControl/>
              <w:jc w:val="left"/>
              <w:rPr>
                <w:rFonts w:ascii="仿宋" w:eastAsia="仿宋" w:hAnsi="仿宋" w:cs="Times New Roman"/>
                <w:color w:val="000000"/>
                <w:szCs w:val="21"/>
              </w:rPr>
            </w:pPr>
            <w:r>
              <w:rPr>
                <w:rFonts w:ascii="仿宋" w:eastAsia="仿宋" w:hAnsi="仿宋" w:cs="Times New Roman"/>
                <w:color w:val="000000"/>
                <w:szCs w:val="21"/>
              </w:rPr>
              <w:t>学生应当熟悉新媒体运营在目前的网络营销环境下的优势，能够掌握新媒体运营用户和内容的定位和优化方法；掌握主流新媒体营销渠道的运营方法；具备新媒体运营的策略制定能力，能够针对不同的新媒体营销渠道开展运营工作。</w:t>
            </w:r>
            <w:r>
              <w:rPr>
                <w:rFonts w:ascii="仿宋" w:eastAsia="仿宋" w:hAnsi="仿宋" w:cs="Times New Roman"/>
                <w:color w:val="000000"/>
                <w:szCs w:val="21"/>
              </w:rPr>
              <w:t xml:space="preserve"> </w:t>
            </w:r>
          </w:p>
          <w:p w:rsidR="00080A8C" w:rsidRDefault="00080A8C">
            <w:pPr>
              <w:widowControl/>
              <w:jc w:val="left"/>
              <w:rPr>
                <w:rFonts w:ascii="仿宋" w:eastAsia="仿宋" w:hAnsi="仿宋" w:cs="Times New Roman"/>
                <w:color w:val="000000"/>
                <w:szCs w:val="21"/>
              </w:rPr>
            </w:pPr>
          </w:p>
        </w:tc>
      </w:tr>
      <w:tr w:rsidR="00080A8C">
        <w:trPr>
          <w:trHeight w:val="1259"/>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学习目标</w:t>
            </w:r>
          </w:p>
        </w:tc>
        <w:tc>
          <w:tcPr>
            <w:tcW w:w="8204" w:type="dxa"/>
            <w:gridSpan w:val="2"/>
          </w:tcPr>
          <w:p w:rsidR="00080A8C" w:rsidRDefault="004F4D22">
            <w:pPr>
              <w:widowControl/>
              <w:jc w:val="left"/>
              <w:rPr>
                <w:rFonts w:ascii="仿宋" w:eastAsia="仿宋" w:hAnsi="仿宋" w:cs="Times New Roman"/>
                <w:color w:val="000000"/>
                <w:szCs w:val="21"/>
              </w:rPr>
            </w:pPr>
            <w:r>
              <w:rPr>
                <w:rFonts w:ascii="仿宋" w:eastAsia="仿宋" w:hAnsi="仿宋" w:cs="Times New Roman"/>
                <w:color w:val="000000"/>
                <w:szCs w:val="21"/>
              </w:rPr>
              <w:t>通过学习了解产品、策划、宣传、公关和广告的一系列完整的计划、组织、实施和控制活动，使学生对新媒体运营人员的必备素质、常用思维、运营流程和运营策略进行详细了解，为后面的运营工作打好基础。并通过对各类新媒体形式和平台的学习和实践操作，掌握企业和品牌的新媒体推广与建设方法。</w:t>
            </w:r>
            <w:r>
              <w:rPr>
                <w:rFonts w:ascii="仿宋" w:eastAsia="仿宋" w:hAnsi="仿宋" w:cs="Times New Roman"/>
                <w:color w:val="000000"/>
                <w:szCs w:val="21"/>
              </w:rPr>
              <w:t xml:space="preserve"> </w:t>
            </w:r>
          </w:p>
          <w:p w:rsidR="00080A8C" w:rsidRDefault="00080A8C">
            <w:pPr>
              <w:widowControl/>
              <w:jc w:val="left"/>
              <w:rPr>
                <w:rFonts w:ascii="仿宋" w:eastAsia="仿宋" w:hAnsi="仿宋" w:cs="Times New Roman"/>
                <w:color w:val="000000"/>
                <w:szCs w:val="21"/>
              </w:rPr>
            </w:pPr>
          </w:p>
        </w:tc>
      </w:tr>
      <w:tr w:rsidR="00080A8C">
        <w:trPr>
          <w:trHeight w:val="72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学习内容</w:t>
            </w:r>
          </w:p>
        </w:tc>
        <w:tc>
          <w:tcPr>
            <w:tcW w:w="8204" w:type="dxa"/>
            <w:gridSpan w:val="2"/>
          </w:tcPr>
          <w:p w:rsidR="00080A8C" w:rsidRDefault="004F4D22">
            <w:pPr>
              <w:widowControl/>
              <w:jc w:val="left"/>
              <w:rPr>
                <w:rFonts w:ascii="仿宋" w:eastAsia="仿宋" w:hAnsi="仿宋" w:cs="Times New Roman"/>
                <w:color w:val="000000"/>
                <w:szCs w:val="21"/>
              </w:rPr>
            </w:pPr>
            <w:r>
              <w:rPr>
                <w:rFonts w:ascii="仿宋" w:eastAsia="仿宋" w:hAnsi="仿宋" w:cs="Times New Roman"/>
                <w:color w:val="000000"/>
                <w:szCs w:val="21"/>
              </w:rPr>
              <w:t>了解新媒体；了解新媒体运营；新媒体运营的用户定位；新媒体运营的平台定位；新媒体运营的内容定位；微信个人号运营；微信公众号运营；微博账号设置；微博内容运营；微博粉丝运营；音频运营；视频运营；直播运营；了解社群与社群运营；创建一个完整的社群；策划并开展社群活动</w:t>
            </w:r>
            <w:r>
              <w:rPr>
                <w:rFonts w:ascii="仿宋" w:eastAsia="仿宋" w:hAnsi="仿宋" w:cs="Times New Roman"/>
                <w:color w:val="000000"/>
                <w:szCs w:val="21"/>
              </w:rPr>
              <w:t xml:space="preserve"> </w:t>
            </w:r>
          </w:p>
          <w:p w:rsidR="00080A8C" w:rsidRDefault="00080A8C">
            <w:pPr>
              <w:widowControl/>
              <w:jc w:val="left"/>
              <w:rPr>
                <w:rFonts w:ascii="仿宋" w:eastAsia="仿宋" w:hAnsi="仿宋" w:cs="Times New Roman"/>
                <w:color w:val="000000"/>
                <w:szCs w:val="21"/>
              </w:rPr>
            </w:pPr>
          </w:p>
        </w:tc>
      </w:tr>
      <w:tr w:rsidR="00080A8C">
        <w:trPr>
          <w:trHeight w:val="89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思政元素</w:t>
            </w:r>
          </w:p>
        </w:tc>
        <w:tc>
          <w:tcPr>
            <w:tcW w:w="8204" w:type="dxa"/>
            <w:gridSpan w:val="2"/>
          </w:tcPr>
          <w:p w:rsidR="00080A8C" w:rsidRDefault="004F4D22">
            <w:pPr>
              <w:widowControl/>
              <w:jc w:val="left"/>
              <w:rPr>
                <w:rFonts w:ascii="仿宋" w:eastAsia="仿宋" w:hAnsi="仿宋" w:cs="Times New Roman"/>
                <w:color w:val="000000"/>
                <w:szCs w:val="21"/>
              </w:rPr>
            </w:pPr>
            <w:r>
              <w:rPr>
                <w:rFonts w:ascii="仿宋" w:eastAsia="仿宋" w:hAnsi="仿宋" w:cs="Times New Roman"/>
                <w:color w:val="000000"/>
                <w:szCs w:val="21"/>
              </w:rPr>
              <w:t>在传授基础知识的同时，课程还着意培养学生观察、思辨、参与的学习习惯，为其他相关专业课程打好基础。</w:t>
            </w:r>
            <w:r>
              <w:rPr>
                <w:rFonts w:ascii="仿宋" w:eastAsia="仿宋" w:hAnsi="仿宋" w:cs="Times New Roman"/>
                <w:color w:val="000000"/>
                <w:szCs w:val="21"/>
              </w:rPr>
              <w:t xml:space="preserve"> </w:t>
            </w:r>
          </w:p>
          <w:p w:rsidR="00080A8C" w:rsidRDefault="00080A8C">
            <w:pPr>
              <w:widowControl/>
              <w:jc w:val="left"/>
              <w:rPr>
                <w:rFonts w:ascii="仿宋" w:eastAsia="仿宋" w:hAnsi="仿宋" w:cs="Times New Roman"/>
                <w:color w:val="000000"/>
                <w:szCs w:val="21"/>
              </w:rPr>
            </w:pPr>
          </w:p>
        </w:tc>
      </w:tr>
      <w:tr w:rsidR="00080A8C">
        <w:trPr>
          <w:trHeight w:val="1419"/>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学习方法</w:t>
            </w:r>
          </w:p>
        </w:tc>
        <w:tc>
          <w:tcPr>
            <w:tcW w:w="8204" w:type="dxa"/>
            <w:gridSpan w:val="2"/>
          </w:tcPr>
          <w:p w:rsidR="00080A8C" w:rsidRDefault="004F4D22">
            <w:pPr>
              <w:widowControl/>
              <w:jc w:val="left"/>
              <w:rPr>
                <w:rFonts w:ascii="仿宋" w:eastAsia="仿宋" w:hAnsi="仿宋" w:cs="Times New Roman"/>
                <w:color w:val="000000"/>
                <w:szCs w:val="21"/>
              </w:rPr>
            </w:pPr>
            <w:r>
              <w:rPr>
                <w:rFonts w:ascii="仿宋" w:eastAsia="仿宋" w:hAnsi="仿宋" w:cs="Times New Roman"/>
                <w:color w:val="000000"/>
                <w:szCs w:val="21"/>
              </w:rPr>
              <w:t>在项目式驱动教学模式下，以教师讲授、多媒体演示、案例分析、分组讨论、学生实训、学生实践、上网查阅资料等形式展开教学。在加强课堂教学中基本理论和方法的学习同时，应加强教学的实践和实习环节，对于广告调查、广告策划、广告创意、广告文案等实用性内容应加强实训，使学生熟练掌握计算方法。要求学生做学结合、边学边做，以培养学生胜任广告业务操作的职业能力，提高学生广告业务等实际操作能力。</w:t>
            </w:r>
            <w:r>
              <w:rPr>
                <w:rFonts w:ascii="仿宋" w:eastAsia="仿宋" w:hAnsi="仿宋" w:cs="Times New Roman"/>
                <w:color w:val="000000"/>
                <w:szCs w:val="21"/>
              </w:rPr>
              <w:t xml:space="preserve"> </w:t>
            </w:r>
          </w:p>
          <w:p w:rsidR="00080A8C" w:rsidRDefault="00080A8C">
            <w:pPr>
              <w:widowControl/>
              <w:jc w:val="left"/>
              <w:rPr>
                <w:rFonts w:ascii="仿宋" w:eastAsia="仿宋" w:hAnsi="仿宋" w:cs="Times New Roman"/>
                <w:color w:val="000000"/>
                <w:szCs w:val="21"/>
              </w:rPr>
            </w:pPr>
          </w:p>
        </w:tc>
      </w:tr>
      <w:tr w:rsidR="00080A8C">
        <w:trPr>
          <w:trHeight w:val="923"/>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学习材料</w:t>
            </w:r>
          </w:p>
        </w:tc>
        <w:tc>
          <w:tcPr>
            <w:tcW w:w="8204" w:type="dxa"/>
            <w:gridSpan w:val="2"/>
          </w:tcPr>
          <w:p w:rsidR="00080A8C" w:rsidRDefault="004F4D22">
            <w:pPr>
              <w:widowControl/>
              <w:jc w:val="left"/>
              <w:rPr>
                <w:rFonts w:ascii="仿宋" w:eastAsia="仿宋" w:hAnsi="仿宋" w:cs="Times New Roman"/>
                <w:color w:val="000000"/>
                <w:szCs w:val="21"/>
              </w:rPr>
            </w:pPr>
            <w:r>
              <w:rPr>
                <w:rFonts w:ascii="仿宋" w:eastAsia="仿宋" w:hAnsi="仿宋" w:cs="Times New Roman"/>
                <w:color w:val="000000"/>
                <w:szCs w:val="21"/>
              </w:rPr>
              <w:t>章文艳，熊凌宇主编，《新媒体运营》人民邮电出版社</w:t>
            </w:r>
            <w:r>
              <w:rPr>
                <w:rFonts w:ascii="仿宋" w:eastAsia="仿宋" w:hAnsi="仿宋" w:cs="Times New Roman"/>
                <w:color w:val="000000"/>
                <w:szCs w:val="21"/>
              </w:rPr>
              <w:t>2020</w:t>
            </w:r>
            <w:r>
              <w:rPr>
                <w:rFonts w:ascii="仿宋" w:eastAsia="仿宋" w:hAnsi="仿宋" w:cs="Times New Roman"/>
                <w:color w:val="000000"/>
                <w:szCs w:val="21"/>
              </w:rPr>
              <w:t>年出版。</w:t>
            </w:r>
          </w:p>
          <w:p w:rsidR="00080A8C" w:rsidRDefault="00080A8C">
            <w:pPr>
              <w:widowControl/>
              <w:jc w:val="left"/>
              <w:rPr>
                <w:rFonts w:ascii="仿宋" w:eastAsia="仿宋" w:hAnsi="仿宋" w:cs="Times New Roman"/>
                <w:color w:val="000000"/>
                <w:szCs w:val="21"/>
              </w:rPr>
            </w:pPr>
          </w:p>
        </w:tc>
      </w:tr>
      <w:tr w:rsidR="00080A8C">
        <w:trPr>
          <w:trHeight w:val="1219"/>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lastRenderedPageBreak/>
              <w:t>知识技能</w:t>
            </w:r>
          </w:p>
        </w:tc>
        <w:tc>
          <w:tcPr>
            <w:tcW w:w="8204" w:type="dxa"/>
            <w:gridSpan w:val="2"/>
          </w:tcPr>
          <w:p w:rsidR="00080A8C" w:rsidRDefault="004F4D22">
            <w:pPr>
              <w:widowControl/>
              <w:jc w:val="left"/>
              <w:rPr>
                <w:rFonts w:ascii="仿宋" w:eastAsia="仿宋" w:hAnsi="仿宋" w:cs="Times New Roman"/>
                <w:color w:val="000000"/>
                <w:szCs w:val="21"/>
              </w:rPr>
            </w:pPr>
            <w:r>
              <w:rPr>
                <w:rFonts w:ascii="仿宋" w:eastAsia="仿宋" w:hAnsi="仿宋" w:cs="Times New Roman"/>
                <w:color w:val="000000"/>
                <w:szCs w:val="21"/>
              </w:rPr>
              <w:t>本课程是全媒体营销和策划专业的专业技能课，主要教授和训练学生使用微博、微信、社群、音频、视频、直播等富有新媒体时代特色的运营平台，加强学生对新媒体运营的实际操作能力。</w:t>
            </w:r>
            <w:r>
              <w:rPr>
                <w:rFonts w:ascii="仿宋" w:eastAsia="仿宋" w:hAnsi="仿宋" w:cs="Times New Roman"/>
                <w:color w:val="000000"/>
                <w:szCs w:val="21"/>
              </w:rPr>
              <w:t xml:space="preserve"> </w:t>
            </w:r>
          </w:p>
          <w:p w:rsidR="00080A8C" w:rsidRDefault="00080A8C">
            <w:pPr>
              <w:widowControl/>
              <w:jc w:val="left"/>
              <w:rPr>
                <w:rFonts w:ascii="仿宋" w:eastAsia="仿宋" w:hAnsi="仿宋" w:cs="Times New Roman"/>
                <w:color w:val="000000"/>
                <w:szCs w:val="21"/>
              </w:rPr>
            </w:pPr>
          </w:p>
        </w:tc>
      </w:tr>
      <w:tr w:rsidR="00080A8C">
        <w:trPr>
          <w:trHeight w:val="554"/>
          <w:jc w:val="center"/>
        </w:trPr>
        <w:tc>
          <w:tcPr>
            <w:tcW w:w="1403" w:type="dxa"/>
            <w:vAlign w:val="center"/>
          </w:tcPr>
          <w:p w:rsidR="00080A8C" w:rsidRDefault="004F4D22">
            <w:pPr>
              <w:jc w:val="center"/>
              <w:rPr>
                <w:rFonts w:ascii="仿宋" w:eastAsia="仿宋" w:hAnsi="仿宋" w:cs="Times New Roman"/>
                <w:color w:val="000000"/>
                <w:szCs w:val="21"/>
              </w:rPr>
            </w:pPr>
            <w:r>
              <w:rPr>
                <w:rFonts w:ascii="仿宋" w:eastAsia="仿宋" w:hAnsi="仿宋" w:cs="Times New Roman"/>
                <w:color w:val="000000"/>
                <w:szCs w:val="21"/>
              </w:rPr>
              <w:t>相关证书或对应赛项</w:t>
            </w:r>
          </w:p>
        </w:tc>
        <w:tc>
          <w:tcPr>
            <w:tcW w:w="8204" w:type="dxa"/>
            <w:gridSpan w:val="2"/>
          </w:tcPr>
          <w:p w:rsidR="00080A8C" w:rsidRDefault="00080A8C">
            <w:pPr>
              <w:spacing w:line="360" w:lineRule="auto"/>
              <w:rPr>
                <w:rFonts w:ascii="仿宋" w:eastAsia="仿宋" w:hAnsi="仿宋" w:cs="Times New Roman"/>
                <w:color w:val="000000"/>
                <w:szCs w:val="21"/>
              </w:rPr>
            </w:pPr>
          </w:p>
        </w:tc>
      </w:tr>
    </w:tbl>
    <w:p w:rsidR="00080A8C" w:rsidRDefault="00080A8C">
      <w:pPr>
        <w:spacing w:line="360" w:lineRule="auto"/>
        <w:jc w:val="center"/>
        <w:rPr>
          <w:rFonts w:ascii="仿宋" w:eastAsia="仿宋" w:hAnsi="仿宋" w:cs="Times New Roman"/>
          <w:b/>
          <w:bCs/>
          <w:color w:val="000000"/>
          <w:sz w:val="24"/>
          <w:szCs w:val="24"/>
        </w:rPr>
      </w:pP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w:t>
      </w:r>
      <w:r>
        <w:rPr>
          <w:rFonts w:ascii="仿宋" w:eastAsia="仿宋" w:hAnsi="仿宋" w:cs="Times New Roman" w:hint="eastAsia"/>
          <w:b/>
          <w:bCs/>
          <w:color w:val="000000"/>
          <w:sz w:val="24"/>
          <w:szCs w:val="24"/>
        </w:rPr>
        <w:t xml:space="preserve"> </w:t>
      </w:r>
      <w:r>
        <w:rPr>
          <w:rFonts w:ascii="仿宋" w:eastAsia="仿宋" w:hAnsi="仿宋" w:cs="Times New Roman" w:hint="eastAsia"/>
          <w:b/>
          <w:bCs/>
          <w:color w:val="000000"/>
          <w:sz w:val="24"/>
          <w:szCs w:val="24"/>
        </w:rPr>
        <w:t>广告策划</w:t>
      </w:r>
      <w:r>
        <w:rPr>
          <w:rFonts w:ascii="仿宋" w:eastAsia="仿宋" w:hAnsi="仿宋" w:cs="Times New Roman" w:hint="eastAsia"/>
          <w:b/>
          <w:bCs/>
          <w:color w:val="000000"/>
          <w:sz w:val="24"/>
          <w:szCs w:val="24"/>
        </w:rPr>
        <w:t xml:space="preserve"> </w:t>
      </w:r>
      <w:r>
        <w:rPr>
          <w:rFonts w:ascii="仿宋" w:eastAsia="仿宋" w:hAnsi="仿宋" w:cs="Times New Roman" w:hint="eastAsia"/>
          <w:b/>
          <w:bCs/>
          <w:color w:val="000000"/>
          <w:sz w:val="24"/>
          <w:szCs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80A8C">
        <w:trPr>
          <w:trHeight w:val="283"/>
          <w:jc w:val="center"/>
        </w:trPr>
        <w:tc>
          <w:tcPr>
            <w:tcW w:w="1687" w:type="dxa"/>
            <w:gridSpan w:val="2"/>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课程名称</w:t>
            </w:r>
          </w:p>
        </w:tc>
        <w:tc>
          <w:tcPr>
            <w:tcW w:w="7920"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广告策划</w:t>
            </w:r>
          </w:p>
        </w:tc>
      </w:tr>
      <w:tr w:rsidR="00080A8C">
        <w:trPr>
          <w:trHeight w:val="460"/>
          <w:jc w:val="center"/>
        </w:trPr>
        <w:tc>
          <w:tcPr>
            <w:tcW w:w="9607" w:type="dxa"/>
            <w:gridSpan w:val="3"/>
          </w:tcPr>
          <w:p w:rsidR="00080A8C" w:rsidRDefault="004F4D22">
            <w:pPr>
              <w:spacing w:line="360" w:lineRule="auto"/>
              <w:rPr>
                <w:rFonts w:ascii="仿宋" w:eastAsia="仿宋" w:hAnsi="仿宋" w:cs="Times New Roman"/>
                <w:color w:val="000000"/>
                <w:szCs w:val="21"/>
              </w:rPr>
            </w:pPr>
            <w:r>
              <w:rPr>
                <w:rFonts w:ascii="宋体" w:eastAsia="宋体" w:hAnsi="宋体" w:cs="Times New Roman"/>
                <w:bCs/>
                <w:sz w:val="18"/>
                <w:szCs w:val="18"/>
              </w:rPr>
              <w:t>安排第</w:t>
            </w:r>
            <w:r>
              <w:rPr>
                <w:rFonts w:ascii="宋体" w:eastAsia="宋体" w:hAnsi="宋体" w:cs="Times New Roman" w:hint="eastAsia"/>
                <w:bCs/>
                <w:sz w:val="18"/>
                <w:szCs w:val="18"/>
              </w:rPr>
              <w:t>2</w:t>
            </w:r>
            <w:r>
              <w:rPr>
                <w:rFonts w:ascii="宋体" w:eastAsia="宋体" w:hAnsi="宋体" w:cs="Times New Roman"/>
                <w:bCs/>
                <w:sz w:val="18"/>
                <w:szCs w:val="18"/>
              </w:rPr>
              <w:t>学期，基准学时</w:t>
            </w:r>
            <w:r>
              <w:rPr>
                <w:rFonts w:ascii="宋体" w:eastAsia="宋体" w:hAnsi="宋体" w:cs="Times New Roman"/>
                <w:bCs/>
                <w:sz w:val="18"/>
                <w:szCs w:val="18"/>
              </w:rPr>
              <w:t>32</w:t>
            </w:r>
            <w:r>
              <w:rPr>
                <w:rFonts w:ascii="宋体" w:eastAsia="宋体" w:hAnsi="宋体" w:cs="Times New Roman"/>
                <w:bCs/>
                <w:sz w:val="18"/>
                <w:szCs w:val="18"/>
              </w:rPr>
              <w:t>学时，其中理论</w:t>
            </w:r>
            <w:r>
              <w:rPr>
                <w:rFonts w:ascii="宋体" w:eastAsia="宋体" w:hAnsi="宋体" w:cs="Times New Roman"/>
                <w:bCs/>
                <w:sz w:val="18"/>
                <w:szCs w:val="18"/>
              </w:rPr>
              <w:t>16</w:t>
            </w:r>
            <w:r>
              <w:rPr>
                <w:rFonts w:ascii="宋体" w:eastAsia="宋体" w:hAnsi="宋体" w:cs="Times New Roman"/>
                <w:bCs/>
                <w:sz w:val="18"/>
                <w:szCs w:val="18"/>
              </w:rPr>
              <w:t>学时，校内实训</w:t>
            </w:r>
            <w:r>
              <w:rPr>
                <w:rFonts w:ascii="宋体" w:eastAsia="宋体" w:hAnsi="宋体" w:cs="Times New Roman"/>
                <w:bCs/>
                <w:sz w:val="18"/>
                <w:szCs w:val="18"/>
              </w:rPr>
              <w:t>16</w:t>
            </w:r>
            <w:r>
              <w:rPr>
                <w:rFonts w:ascii="宋体" w:eastAsia="宋体" w:hAnsi="宋体" w:cs="Times New Roman"/>
                <w:bCs/>
                <w:sz w:val="18"/>
                <w:szCs w:val="18"/>
              </w:rPr>
              <w:t>学时。</w:t>
            </w:r>
          </w:p>
        </w:tc>
      </w:tr>
      <w:tr w:rsidR="00080A8C">
        <w:trPr>
          <w:trHeight w:val="1031"/>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职业能力</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Times New Roman"/>
                <w:bCs/>
                <w:sz w:val="18"/>
                <w:szCs w:val="18"/>
              </w:rPr>
              <w:t>该课程是广告设计与应用的理论性指导课程。无论广告设计、平面设计、室内设计、与客户沟通交流，都必须借助的理论领域。它是整个专业课程的纲领性依据。</w:t>
            </w:r>
          </w:p>
        </w:tc>
      </w:tr>
      <w:tr w:rsidR="00080A8C">
        <w:trPr>
          <w:trHeight w:val="1259"/>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学习目标</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Times New Roman" w:cs="Times New Roman"/>
                <w:sz w:val="18"/>
                <w:szCs w:val="18"/>
              </w:rPr>
              <w:t>认识</w:t>
            </w:r>
            <w:r>
              <w:rPr>
                <w:rFonts w:ascii="Times New Roman" w:eastAsia="宋体" w:hAnsi="Times New Roman" w:cs="Times New Roman"/>
                <w:sz w:val="18"/>
                <w:szCs w:val="18"/>
              </w:rPr>
              <w:t>广告学基本知识与创意应理论，了解基本方法，有助于理解广告在整体营销策略中的重要作用。在广告创意方面，着重于文化形态、消费心理和广告营销结合创新思维方法运用，掌握广告有效地实施手段，为有效的广告创造提供理论与实践方面的指导。</w:t>
            </w:r>
          </w:p>
        </w:tc>
      </w:tr>
      <w:tr w:rsidR="00080A8C">
        <w:trPr>
          <w:trHeight w:val="72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学习内容</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Times New Roman" w:eastAsia="宋体" w:hAnsi="宋体" w:cs="Times New Roman"/>
                <w:kern w:val="0"/>
                <w:sz w:val="18"/>
                <w:szCs w:val="18"/>
              </w:rPr>
              <w:t>掌握广告学基础内容，包括概述、管理、案例分析、类别、广告调查，学会如何进行广告创意：策划与实施、文案写作、广告作品设计制作、效果测定等。</w:t>
            </w:r>
          </w:p>
        </w:tc>
      </w:tr>
      <w:tr w:rsidR="00080A8C">
        <w:trPr>
          <w:trHeight w:val="450"/>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思政元素</w:t>
            </w:r>
          </w:p>
        </w:tc>
        <w:tc>
          <w:tcPr>
            <w:tcW w:w="8204" w:type="dxa"/>
            <w:gridSpan w:val="2"/>
          </w:tcPr>
          <w:p w:rsidR="00080A8C" w:rsidRDefault="004F4D22">
            <w:pPr>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、全面推动习近平新时代中国特色社会主义思想进教材进课堂，积极培育和践行社会主义核心价值观；</w:t>
            </w:r>
          </w:p>
          <w:p w:rsidR="00080A8C" w:rsidRDefault="004F4D22">
            <w:pPr>
              <w:spacing w:line="360" w:lineRule="auto"/>
              <w:rPr>
                <w:rFonts w:ascii="仿宋" w:eastAsia="仿宋" w:hAnsi="仿宋" w:cs="Times New Roman"/>
                <w:color w:val="000000"/>
                <w:szCs w:val="21"/>
              </w:rPr>
            </w:pPr>
            <w:r>
              <w:rPr>
                <w:rFonts w:ascii="宋体" w:eastAsia="宋体" w:hAnsi="宋体" w:cs="宋体"/>
                <w:sz w:val="18"/>
                <w:szCs w:val="18"/>
              </w:rPr>
              <w:t>2</w:t>
            </w:r>
            <w:r>
              <w:rPr>
                <w:rFonts w:ascii="宋体" w:eastAsia="宋体" w:hAnsi="宋体" w:cs="宋体"/>
                <w:sz w:val="18"/>
                <w:szCs w:val="18"/>
              </w:rPr>
              <w:t>、强化学生职业素养养成和专业技术积累，将专业精神、职业精神和工匠精神融入课堂教学和作业中。</w:t>
            </w:r>
          </w:p>
        </w:tc>
      </w:tr>
      <w:tr w:rsidR="00080A8C">
        <w:trPr>
          <w:trHeight w:val="544"/>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学习方法</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宋体"/>
                <w:bCs/>
                <w:sz w:val="18"/>
                <w:szCs w:val="18"/>
              </w:rPr>
              <w:t>讨论、练习、学习材料整理、现场教学、实践、观摹、专项实训。</w:t>
            </w:r>
          </w:p>
        </w:tc>
      </w:tr>
      <w:tr w:rsidR="00080A8C">
        <w:trPr>
          <w:trHeight w:val="633"/>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学习材料</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宋体"/>
                <w:bCs/>
                <w:sz w:val="18"/>
                <w:szCs w:val="18"/>
              </w:rPr>
              <w:t>网络资料、影片、动画、视讯素材、幻灯片、图书、设计实例。</w:t>
            </w:r>
          </w:p>
        </w:tc>
      </w:tr>
      <w:tr w:rsidR="00080A8C">
        <w:trPr>
          <w:trHeight w:val="549"/>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知识技能</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Times New Roman"/>
                <w:bCs/>
                <w:sz w:val="18"/>
                <w:szCs w:val="18"/>
              </w:rPr>
              <w:t>美术造型基础知识、构成设计知识、摄影知识、计算机基础应用技能、文学基础知识。</w:t>
            </w:r>
          </w:p>
        </w:tc>
      </w:tr>
      <w:tr w:rsidR="00080A8C">
        <w:trPr>
          <w:trHeight w:val="554"/>
          <w:jc w:val="center"/>
        </w:trPr>
        <w:tc>
          <w:tcPr>
            <w:tcW w:w="1403" w:type="dxa"/>
            <w:vAlign w:val="center"/>
          </w:tcPr>
          <w:p w:rsidR="00080A8C" w:rsidRDefault="004F4D22">
            <w:pPr>
              <w:jc w:val="center"/>
              <w:rPr>
                <w:rFonts w:ascii="仿宋" w:eastAsia="仿宋" w:hAnsi="仿宋" w:cs="Times New Roman"/>
                <w:color w:val="000000"/>
                <w:szCs w:val="21"/>
              </w:rPr>
            </w:pPr>
            <w:r>
              <w:rPr>
                <w:rFonts w:ascii="仿宋" w:eastAsia="仿宋" w:hAnsi="仿宋" w:cs="Times New Roman"/>
                <w:color w:val="000000"/>
                <w:szCs w:val="21"/>
              </w:rPr>
              <w:t>相关证书或对应赛项</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大学生广告艺术大赛、学院奖</w:t>
            </w:r>
          </w:p>
        </w:tc>
      </w:tr>
    </w:tbl>
    <w:p w:rsidR="00080A8C" w:rsidRDefault="00080A8C">
      <w:pPr>
        <w:spacing w:line="360" w:lineRule="auto"/>
        <w:jc w:val="center"/>
        <w:rPr>
          <w:rFonts w:ascii="仿宋" w:eastAsia="仿宋" w:hAnsi="仿宋" w:cs="Times New Roman"/>
          <w:b/>
          <w:bCs/>
          <w:color w:val="000000"/>
          <w:sz w:val="24"/>
          <w:szCs w:val="24"/>
        </w:rPr>
      </w:pPr>
    </w:p>
    <w:p w:rsidR="00080A8C" w:rsidRDefault="00080A8C">
      <w:pPr>
        <w:spacing w:after="120"/>
        <w:rPr>
          <w:rFonts w:ascii="Times New Roman" w:eastAsia="宋体" w:hAnsi="Times New Roman" w:cs="Times New Roman"/>
          <w:szCs w:val="24"/>
        </w:rPr>
      </w:pP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w:t>
      </w:r>
      <w:r>
        <w:rPr>
          <w:rFonts w:ascii="仿宋" w:eastAsia="仿宋" w:hAnsi="仿宋" w:cs="Times New Roman" w:hint="eastAsia"/>
          <w:b/>
          <w:bCs/>
          <w:color w:val="000000"/>
          <w:sz w:val="24"/>
          <w:szCs w:val="24"/>
        </w:rPr>
        <w:t xml:space="preserve"> </w:t>
      </w:r>
      <w:r>
        <w:rPr>
          <w:rFonts w:ascii="仿宋" w:eastAsia="仿宋" w:hAnsi="仿宋" w:cs="Times New Roman" w:hint="eastAsia"/>
          <w:b/>
          <w:bCs/>
          <w:color w:val="000000"/>
          <w:sz w:val="24"/>
          <w:szCs w:val="24"/>
        </w:rPr>
        <w:t>商业广告设计</w:t>
      </w:r>
      <w:r>
        <w:rPr>
          <w:rFonts w:ascii="仿宋" w:eastAsia="仿宋" w:hAnsi="仿宋" w:cs="Times New Roman" w:hint="eastAsia"/>
          <w:b/>
          <w:bCs/>
          <w:color w:val="000000"/>
          <w:sz w:val="24"/>
          <w:szCs w:val="24"/>
        </w:rPr>
        <w:t xml:space="preserve">  </w:t>
      </w:r>
      <w:r>
        <w:rPr>
          <w:rFonts w:ascii="仿宋" w:eastAsia="仿宋" w:hAnsi="仿宋" w:cs="Times New Roman" w:hint="eastAsia"/>
          <w:b/>
          <w:bCs/>
          <w:color w:val="000000"/>
          <w:sz w:val="24"/>
          <w:szCs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80A8C">
        <w:trPr>
          <w:trHeight w:val="283"/>
          <w:jc w:val="center"/>
        </w:trPr>
        <w:tc>
          <w:tcPr>
            <w:tcW w:w="1687" w:type="dxa"/>
            <w:gridSpan w:val="2"/>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课程名称</w:t>
            </w:r>
          </w:p>
        </w:tc>
        <w:tc>
          <w:tcPr>
            <w:tcW w:w="7920"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商业广告设计</w:t>
            </w:r>
          </w:p>
        </w:tc>
      </w:tr>
      <w:tr w:rsidR="00080A8C">
        <w:trPr>
          <w:trHeight w:val="460"/>
          <w:jc w:val="center"/>
        </w:trPr>
        <w:tc>
          <w:tcPr>
            <w:tcW w:w="9607" w:type="dxa"/>
            <w:gridSpan w:val="3"/>
          </w:tcPr>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安排第</w:t>
            </w:r>
            <w:r>
              <w:rPr>
                <w:rFonts w:ascii="仿宋" w:eastAsia="仿宋" w:hAnsi="仿宋" w:cs="Times New Roman"/>
                <w:color w:val="000000"/>
                <w:szCs w:val="21"/>
              </w:rPr>
              <w:t>3</w:t>
            </w:r>
            <w:r>
              <w:rPr>
                <w:rFonts w:ascii="仿宋" w:eastAsia="仿宋" w:hAnsi="仿宋" w:cs="Times New Roman"/>
                <w:color w:val="000000"/>
                <w:szCs w:val="21"/>
              </w:rPr>
              <w:t>学期，总学时</w:t>
            </w:r>
            <w:r>
              <w:rPr>
                <w:rFonts w:ascii="仿宋" w:eastAsia="仿宋" w:hAnsi="仿宋" w:cs="Times New Roman"/>
                <w:color w:val="000000"/>
                <w:szCs w:val="21"/>
              </w:rPr>
              <w:t>64</w:t>
            </w:r>
            <w:r>
              <w:rPr>
                <w:rFonts w:ascii="仿宋" w:eastAsia="仿宋" w:hAnsi="仿宋" w:cs="Times New Roman"/>
                <w:color w:val="000000"/>
                <w:szCs w:val="21"/>
              </w:rPr>
              <w:t>学时，其中理论</w:t>
            </w:r>
            <w:r>
              <w:rPr>
                <w:rFonts w:ascii="仿宋" w:eastAsia="仿宋" w:hAnsi="仿宋" w:cs="Times New Roman"/>
                <w:color w:val="000000"/>
                <w:szCs w:val="21"/>
              </w:rPr>
              <w:t>16</w:t>
            </w:r>
            <w:r>
              <w:rPr>
                <w:rFonts w:ascii="仿宋" w:eastAsia="仿宋" w:hAnsi="仿宋" w:cs="Times New Roman"/>
                <w:color w:val="000000"/>
                <w:szCs w:val="21"/>
              </w:rPr>
              <w:t>学时，实践</w:t>
            </w:r>
            <w:r>
              <w:rPr>
                <w:rFonts w:ascii="仿宋" w:eastAsia="仿宋" w:hAnsi="仿宋" w:cs="Times New Roman"/>
                <w:color w:val="000000"/>
                <w:szCs w:val="21"/>
              </w:rPr>
              <w:t>48</w:t>
            </w:r>
            <w:r>
              <w:rPr>
                <w:rFonts w:ascii="仿宋" w:eastAsia="仿宋" w:hAnsi="仿宋" w:cs="Times New Roman"/>
                <w:color w:val="000000"/>
                <w:szCs w:val="21"/>
              </w:rPr>
              <w:t>学时。</w:t>
            </w:r>
          </w:p>
        </w:tc>
      </w:tr>
      <w:tr w:rsidR="00080A8C">
        <w:trPr>
          <w:trHeight w:val="90"/>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职业能力</w:t>
            </w:r>
          </w:p>
        </w:tc>
        <w:tc>
          <w:tcPr>
            <w:tcW w:w="8204" w:type="dxa"/>
            <w:gridSpan w:val="2"/>
          </w:tcPr>
          <w:p w:rsidR="00080A8C" w:rsidRDefault="004F4D22">
            <w:pPr>
              <w:ind w:firstLineChars="200" w:firstLine="360"/>
              <w:rPr>
                <w:rFonts w:ascii="仿宋" w:eastAsia="仿宋" w:hAnsi="仿宋" w:cs="Times New Roman"/>
                <w:color w:val="000000"/>
                <w:szCs w:val="21"/>
              </w:rPr>
            </w:pPr>
            <w:r>
              <w:rPr>
                <w:rFonts w:ascii="宋体" w:eastAsia="宋体" w:hAnsi="宋体" w:cs="Times New Roman"/>
                <w:bCs/>
                <w:sz w:val="18"/>
                <w:szCs w:val="18"/>
              </w:rPr>
              <w:t>商业广告设计是广告设计专业以及视觉传达类专业最具整合性质的课程之一，是各项设计技能，包括字体与版式设计、图形创意、广告文案、广告策划等知识的融会贯通的过程。</w:t>
            </w:r>
          </w:p>
        </w:tc>
      </w:tr>
      <w:tr w:rsidR="00080A8C">
        <w:trPr>
          <w:trHeight w:val="90"/>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学习目标</w:t>
            </w:r>
          </w:p>
        </w:tc>
        <w:tc>
          <w:tcPr>
            <w:tcW w:w="8204" w:type="dxa"/>
            <w:gridSpan w:val="2"/>
          </w:tcPr>
          <w:p w:rsidR="00080A8C" w:rsidRDefault="004F4D22">
            <w:pPr>
              <w:spacing w:line="360" w:lineRule="auto"/>
              <w:ind w:firstLineChars="200" w:firstLine="360"/>
              <w:rPr>
                <w:rFonts w:ascii="仿宋" w:eastAsia="仿宋" w:hAnsi="仿宋" w:cs="Times New Roman"/>
                <w:color w:val="000000"/>
                <w:szCs w:val="21"/>
              </w:rPr>
            </w:pPr>
            <w:r>
              <w:rPr>
                <w:rFonts w:ascii="宋体" w:eastAsia="宋体" w:hAnsi="宋体" w:cs="Times New Roman"/>
                <w:bCs/>
                <w:sz w:val="18"/>
                <w:szCs w:val="18"/>
              </w:rPr>
              <w:t>掌握商业广告设计中的字体设计方法、图形创意方法、色彩设计方法、版面编排方法，能够完成</w:t>
            </w:r>
            <w:r>
              <w:rPr>
                <w:rFonts w:ascii="宋体" w:eastAsia="宋体" w:hAnsi="宋体" w:cs="Times New Roman"/>
                <w:bCs/>
                <w:sz w:val="18"/>
                <w:szCs w:val="18"/>
              </w:rPr>
              <w:lastRenderedPageBreak/>
              <w:t>标志设计、海报设计、画册编排、品牌设计等内容。</w:t>
            </w:r>
          </w:p>
        </w:tc>
      </w:tr>
      <w:tr w:rsidR="00080A8C">
        <w:trPr>
          <w:trHeight w:val="72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lastRenderedPageBreak/>
              <w:t>学习内容</w:t>
            </w:r>
          </w:p>
        </w:tc>
        <w:tc>
          <w:tcPr>
            <w:tcW w:w="8204" w:type="dxa"/>
            <w:gridSpan w:val="2"/>
          </w:tcPr>
          <w:p w:rsidR="00080A8C" w:rsidRDefault="004F4D22">
            <w:pPr>
              <w:ind w:firstLineChars="200" w:firstLine="360"/>
              <w:rPr>
                <w:rFonts w:ascii="仿宋" w:eastAsia="仿宋" w:hAnsi="仿宋" w:cs="Times New Roman"/>
                <w:color w:val="000000"/>
                <w:szCs w:val="21"/>
              </w:rPr>
            </w:pPr>
            <w:r>
              <w:rPr>
                <w:rFonts w:ascii="宋体" w:eastAsia="宋体" w:hAnsi="宋体" w:cs="Times New Roman"/>
                <w:bCs/>
                <w:sz w:val="18"/>
                <w:szCs w:val="18"/>
              </w:rPr>
              <w:t>根据商业广告设计的工作目标和流程，以项目驱动为主线，以工作过程为导向，构建以文字、图形、色彩以及版面编排这四大主要教学模块，涵盖课前自研自探的理论学习，课中典型工作的项目实训，课后成功案例的分析思考，融通理论学习、技能训练和素养提升，最终达到复合型技能型广告设计人才培养目标的要求。</w:t>
            </w:r>
          </w:p>
        </w:tc>
      </w:tr>
      <w:tr w:rsidR="00080A8C">
        <w:trPr>
          <w:trHeight w:val="89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思政元素</w:t>
            </w:r>
          </w:p>
        </w:tc>
        <w:tc>
          <w:tcPr>
            <w:tcW w:w="8204" w:type="dxa"/>
            <w:gridSpan w:val="2"/>
          </w:tcPr>
          <w:p w:rsidR="00080A8C" w:rsidRDefault="004F4D22">
            <w:pPr>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、全面推动习近平新时代中国特色社会主义思想进教材进课堂，积极培育和践行社会主义核心价值观；</w:t>
            </w:r>
          </w:p>
          <w:p w:rsidR="00080A8C" w:rsidRDefault="004F4D22">
            <w:pPr>
              <w:spacing w:line="360" w:lineRule="auto"/>
              <w:rPr>
                <w:rFonts w:ascii="仿宋" w:eastAsia="仿宋" w:hAnsi="仿宋" w:cs="Times New Roman"/>
                <w:color w:val="000000"/>
                <w:szCs w:val="21"/>
              </w:rPr>
            </w:pPr>
            <w:r>
              <w:rPr>
                <w:rFonts w:ascii="宋体" w:eastAsia="宋体" w:hAnsi="宋体" w:cs="宋体"/>
                <w:sz w:val="18"/>
                <w:szCs w:val="18"/>
              </w:rPr>
              <w:t>2</w:t>
            </w:r>
            <w:r>
              <w:rPr>
                <w:rFonts w:ascii="宋体" w:eastAsia="宋体" w:hAnsi="宋体" w:cs="宋体"/>
                <w:sz w:val="18"/>
                <w:szCs w:val="18"/>
              </w:rPr>
              <w:t>、强化学生职业素养养成和专业技术积累，将专业精神、职业精神和工匠精神融入课堂教学和作业中。</w:t>
            </w:r>
          </w:p>
        </w:tc>
      </w:tr>
      <w:tr w:rsidR="00080A8C">
        <w:trPr>
          <w:trHeight w:val="90"/>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学习方法</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宋体"/>
                <w:bCs/>
                <w:sz w:val="18"/>
                <w:szCs w:val="18"/>
              </w:rPr>
              <w:t>讨论、练习、学习材料整理、现场教学、实践、观摹、专项实训。</w:t>
            </w:r>
          </w:p>
        </w:tc>
      </w:tr>
      <w:tr w:rsidR="00080A8C">
        <w:trPr>
          <w:trHeight w:val="623"/>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学习材料</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宋体"/>
                <w:bCs/>
                <w:sz w:val="18"/>
                <w:szCs w:val="18"/>
              </w:rPr>
              <w:t>网络资料、影片、动画、视讯素材、幻灯片、图书、设计实例。</w:t>
            </w:r>
          </w:p>
        </w:tc>
      </w:tr>
      <w:tr w:rsidR="00080A8C">
        <w:trPr>
          <w:trHeight w:val="984"/>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知识技能</w:t>
            </w:r>
          </w:p>
        </w:tc>
        <w:tc>
          <w:tcPr>
            <w:tcW w:w="8204" w:type="dxa"/>
            <w:gridSpan w:val="2"/>
          </w:tcPr>
          <w:p w:rsidR="00080A8C" w:rsidRDefault="004F4D22">
            <w:pPr>
              <w:spacing w:line="360" w:lineRule="auto"/>
              <w:ind w:firstLineChars="100" w:firstLine="180"/>
              <w:rPr>
                <w:rFonts w:ascii="仿宋" w:eastAsia="仿宋" w:hAnsi="仿宋" w:cs="Times New Roman"/>
                <w:color w:val="000000"/>
                <w:szCs w:val="21"/>
              </w:rPr>
            </w:pPr>
            <w:r>
              <w:rPr>
                <w:rFonts w:ascii="宋体" w:eastAsia="宋体" w:hAnsi="宋体" w:cs="Times New Roman"/>
                <w:bCs/>
                <w:sz w:val="18"/>
                <w:szCs w:val="18"/>
              </w:rPr>
              <w:t>广告设计行业认知、商业广告设计中的字体设计、图形设计、色彩设计、版式设计以及商业广告设计综合实训。</w:t>
            </w:r>
          </w:p>
        </w:tc>
      </w:tr>
      <w:tr w:rsidR="00080A8C">
        <w:trPr>
          <w:trHeight w:val="554"/>
          <w:jc w:val="center"/>
        </w:trPr>
        <w:tc>
          <w:tcPr>
            <w:tcW w:w="1403" w:type="dxa"/>
            <w:vAlign w:val="center"/>
          </w:tcPr>
          <w:p w:rsidR="00080A8C" w:rsidRDefault="004F4D22">
            <w:pPr>
              <w:jc w:val="center"/>
              <w:rPr>
                <w:rFonts w:ascii="仿宋" w:eastAsia="仿宋" w:hAnsi="仿宋" w:cs="Times New Roman"/>
                <w:color w:val="000000"/>
                <w:szCs w:val="21"/>
              </w:rPr>
            </w:pPr>
            <w:r>
              <w:rPr>
                <w:rFonts w:ascii="仿宋" w:eastAsia="仿宋" w:hAnsi="仿宋" w:cs="Times New Roman"/>
                <w:color w:val="000000"/>
                <w:szCs w:val="21"/>
              </w:rPr>
              <w:t>相关证书或对应赛项</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职业技能大赛平面设计赛项</w:t>
            </w:r>
          </w:p>
        </w:tc>
      </w:tr>
    </w:tbl>
    <w:p w:rsidR="00080A8C" w:rsidRDefault="00080A8C">
      <w:pPr>
        <w:spacing w:line="360" w:lineRule="auto"/>
        <w:rPr>
          <w:rFonts w:ascii="仿宋" w:eastAsia="仿宋" w:hAnsi="仿宋" w:cs="Times New Roman"/>
          <w:b/>
          <w:bCs/>
          <w:color w:val="000000"/>
          <w:sz w:val="24"/>
          <w:szCs w:val="24"/>
        </w:rPr>
      </w:pPr>
    </w:p>
    <w:p w:rsidR="00080A8C" w:rsidRDefault="00080A8C">
      <w:pPr>
        <w:spacing w:line="360" w:lineRule="auto"/>
        <w:jc w:val="center"/>
        <w:rPr>
          <w:rFonts w:ascii="仿宋" w:eastAsia="仿宋" w:hAnsi="仿宋" w:cs="Times New Roman"/>
          <w:b/>
          <w:bCs/>
          <w:color w:val="000000"/>
          <w:sz w:val="24"/>
          <w:szCs w:val="24"/>
        </w:rPr>
      </w:pP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w:t>
      </w:r>
      <w:r>
        <w:rPr>
          <w:rFonts w:ascii="仿宋" w:eastAsia="仿宋" w:hAnsi="仿宋" w:cs="Times New Roman" w:hint="eastAsia"/>
          <w:b/>
          <w:bCs/>
          <w:color w:val="000000"/>
          <w:sz w:val="24"/>
          <w:szCs w:val="24"/>
        </w:rPr>
        <w:t xml:space="preserve"> </w:t>
      </w:r>
      <w:r>
        <w:rPr>
          <w:rFonts w:ascii="仿宋" w:eastAsia="仿宋" w:hAnsi="仿宋" w:cs="Times New Roman" w:hint="eastAsia"/>
          <w:b/>
          <w:bCs/>
          <w:color w:val="000000"/>
          <w:sz w:val="24"/>
          <w:szCs w:val="24"/>
        </w:rPr>
        <w:t>摄影与摄像</w:t>
      </w:r>
      <w:r>
        <w:rPr>
          <w:rFonts w:ascii="仿宋" w:eastAsia="仿宋" w:hAnsi="仿宋" w:cs="Times New Roman" w:hint="eastAsia"/>
          <w:b/>
          <w:bCs/>
          <w:color w:val="000000"/>
          <w:sz w:val="24"/>
          <w:szCs w:val="24"/>
        </w:rPr>
        <w:t xml:space="preserve"> </w:t>
      </w:r>
      <w:r>
        <w:rPr>
          <w:rFonts w:ascii="仿宋" w:eastAsia="仿宋" w:hAnsi="仿宋" w:cs="Times New Roman" w:hint="eastAsia"/>
          <w:b/>
          <w:bCs/>
          <w:color w:val="000000"/>
          <w:sz w:val="24"/>
          <w:szCs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80A8C">
        <w:trPr>
          <w:trHeight w:val="283"/>
          <w:jc w:val="center"/>
        </w:trPr>
        <w:tc>
          <w:tcPr>
            <w:tcW w:w="1687" w:type="dxa"/>
            <w:gridSpan w:val="2"/>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课程名称</w:t>
            </w:r>
          </w:p>
        </w:tc>
        <w:tc>
          <w:tcPr>
            <w:tcW w:w="7920"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摄影与摄像</w:t>
            </w:r>
          </w:p>
        </w:tc>
      </w:tr>
      <w:tr w:rsidR="00080A8C">
        <w:trPr>
          <w:trHeight w:val="460"/>
          <w:jc w:val="center"/>
        </w:trPr>
        <w:tc>
          <w:tcPr>
            <w:tcW w:w="9607" w:type="dxa"/>
            <w:gridSpan w:val="3"/>
          </w:tcPr>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安排第</w:t>
            </w:r>
            <w:r>
              <w:rPr>
                <w:rFonts w:ascii="仿宋" w:eastAsia="仿宋" w:hAnsi="仿宋" w:cs="Times New Roman"/>
                <w:color w:val="000000"/>
                <w:szCs w:val="21"/>
              </w:rPr>
              <w:t>3</w:t>
            </w:r>
            <w:r>
              <w:rPr>
                <w:rFonts w:ascii="仿宋" w:eastAsia="仿宋" w:hAnsi="仿宋" w:cs="Times New Roman"/>
                <w:color w:val="000000"/>
                <w:szCs w:val="21"/>
              </w:rPr>
              <w:t>学期，总学时</w:t>
            </w:r>
            <w:r>
              <w:rPr>
                <w:rFonts w:ascii="仿宋" w:eastAsia="仿宋" w:hAnsi="仿宋" w:cs="Times New Roman"/>
                <w:color w:val="000000"/>
                <w:szCs w:val="21"/>
              </w:rPr>
              <w:t>64</w:t>
            </w:r>
            <w:r>
              <w:rPr>
                <w:rFonts w:ascii="仿宋" w:eastAsia="仿宋" w:hAnsi="仿宋" w:cs="Times New Roman"/>
                <w:color w:val="000000"/>
                <w:szCs w:val="21"/>
              </w:rPr>
              <w:t>学时，其中理论</w:t>
            </w:r>
            <w:r>
              <w:rPr>
                <w:rFonts w:ascii="仿宋" w:eastAsia="仿宋" w:hAnsi="仿宋" w:cs="Times New Roman"/>
                <w:color w:val="000000"/>
                <w:szCs w:val="21"/>
              </w:rPr>
              <w:t>16</w:t>
            </w:r>
            <w:r>
              <w:rPr>
                <w:rFonts w:ascii="仿宋" w:eastAsia="仿宋" w:hAnsi="仿宋" w:cs="Times New Roman"/>
                <w:color w:val="000000"/>
                <w:szCs w:val="21"/>
              </w:rPr>
              <w:t>学时，实践</w:t>
            </w:r>
            <w:r>
              <w:rPr>
                <w:rFonts w:ascii="仿宋" w:eastAsia="仿宋" w:hAnsi="仿宋" w:cs="Times New Roman"/>
                <w:color w:val="000000"/>
                <w:szCs w:val="21"/>
              </w:rPr>
              <w:t>48</w:t>
            </w:r>
            <w:r>
              <w:rPr>
                <w:rFonts w:ascii="仿宋" w:eastAsia="仿宋" w:hAnsi="仿宋" w:cs="Times New Roman"/>
                <w:color w:val="000000"/>
                <w:szCs w:val="21"/>
              </w:rPr>
              <w:t>学时。</w:t>
            </w:r>
          </w:p>
        </w:tc>
      </w:tr>
      <w:tr w:rsidR="00080A8C">
        <w:trPr>
          <w:trHeight w:val="1043"/>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职业能力</w:t>
            </w:r>
          </w:p>
        </w:tc>
        <w:tc>
          <w:tcPr>
            <w:tcW w:w="8204" w:type="dxa"/>
            <w:gridSpan w:val="2"/>
          </w:tcPr>
          <w:p w:rsidR="00080A8C" w:rsidRDefault="004F4D22">
            <w:pPr>
              <w:rPr>
                <w:rFonts w:ascii="仿宋" w:eastAsia="宋体" w:hAnsi="仿宋" w:cs="Times New Roman"/>
                <w:color w:val="000000"/>
                <w:szCs w:val="21"/>
              </w:rPr>
            </w:pPr>
            <w:r>
              <w:rPr>
                <w:rFonts w:ascii="宋体" w:eastAsia="宋体" w:hAnsi="宋体" w:cs="宋体"/>
                <w:bCs/>
                <w:sz w:val="18"/>
                <w:szCs w:val="18"/>
              </w:rPr>
              <w:t>1</w:t>
            </w:r>
            <w:r>
              <w:rPr>
                <w:rFonts w:ascii="宋体" w:eastAsia="宋体" w:hAnsi="宋体" w:cs="宋体"/>
                <w:bCs/>
                <w:sz w:val="18"/>
                <w:szCs w:val="18"/>
              </w:rPr>
              <w:t>．具备对新知识、新技能的</w:t>
            </w:r>
            <w:r>
              <w:rPr>
                <w:rFonts w:ascii="宋体" w:eastAsia="宋体" w:hAnsi="宋体" w:cs="宋体"/>
                <w:bCs/>
                <w:sz w:val="18"/>
                <w:szCs w:val="18"/>
              </w:rPr>
              <w:t xml:space="preserve"> </w:t>
            </w:r>
            <w:r>
              <w:rPr>
                <w:rFonts w:ascii="宋体" w:eastAsia="宋体" w:hAnsi="宋体" w:cs="宋体"/>
                <w:bCs/>
                <w:sz w:val="18"/>
                <w:szCs w:val="18"/>
              </w:rPr>
              <w:t>学习</w:t>
            </w:r>
            <w:r>
              <w:rPr>
                <w:rFonts w:ascii="宋体" w:eastAsia="宋体" w:hAnsi="宋体" w:cs="宋体"/>
                <w:bCs/>
                <w:sz w:val="18"/>
                <w:szCs w:val="18"/>
              </w:rPr>
              <w:t xml:space="preserve"> </w:t>
            </w:r>
            <w:r>
              <w:rPr>
                <w:rFonts w:ascii="宋体" w:eastAsia="宋体" w:hAnsi="宋体" w:cs="宋体"/>
                <w:bCs/>
                <w:sz w:val="18"/>
                <w:szCs w:val="18"/>
              </w:rPr>
              <w:t>能力和创新创业能力；</w:t>
            </w:r>
            <w:r>
              <w:rPr>
                <w:rFonts w:ascii="宋体" w:eastAsia="宋体" w:hAnsi="宋体" w:cs="宋体"/>
                <w:bCs/>
                <w:sz w:val="18"/>
                <w:szCs w:val="18"/>
              </w:rPr>
              <w:t xml:space="preserve"> 2</w:t>
            </w:r>
            <w:r>
              <w:rPr>
                <w:rFonts w:ascii="宋体" w:eastAsia="宋体" w:hAnsi="宋体" w:cs="宋体"/>
                <w:bCs/>
                <w:sz w:val="18"/>
                <w:szCs w:val="18"/>
              </w:rPr>
              <w:t>．具备商业人像摄影能力；</w:t>
            </w:r>
            <w:r>
              <w:rPr>
                <w:rFonts w:ascii="宋体" w:eastAsia="宋体" w:hAnsi="宋体" w:cs="宋体"/>
                <w:bCs/>
                <w:sz w:val="18"/>
                <w:szCs w:val="18"/>
              </w:rPr>
              <w:t xml:space="preserve"> </w:t>
            </w:r>
            <w:r>
              <w:rPr>
                <w:rFonts w:ascii="宋体" w:eastAsia="宋体" w:hAnsi="宋体" w:cs="宋体"/>
                <w:bCs/>
                <w:sz w:val="18"/>
                <w:szCs w:val="18"/>
              </w:rPr>
              <w:t>3</w:t>
            </w:r>
            <w:r>
              <w:rPr>
                <w:rFonts w:ascii="宋体" w:eastAsia="宋体" w:hAnsi="宋体" w:cs="宋体"/>
                <w:bCs/>
                <w:sz w:val="18"/>
                <w:szCs w:val="18"/>
              </w:rPr>
              <w:t>．具备电商行业产品广告摄影能力；</w:t>
            </w:r>
            <w:r>
              <w:rPr>
                <w:rFonts w:ascii="宋体" w:eastAsia="宋体" w:hAnsi="宋体" w:cs="宋体"/>
                <w:bCs/>
                <w:sz w:val="18"/>
                <w:szCs w:val="18"/>
              </w:rPr>
              <w:t xml:space="preserve"> 4</w:t>
            </w:r>
            <w:r>
              <w:rPr>
                <w:rFonts w:ascii="宋体" w:eastAsia="宋体" w:hAnsi="宋体" w:cs="宋体"/>
                <w:bCs/>
                <w:sz w:val="18"/>
                <w:szCs w:val="18"/>
              </w:rPr>
              <w:t>．具备建筑摄影、室内装潢环境摄影的能力；</w:t>
            </w:r>
            <w:r>
              <w:rPr>
                <w:rFonts w:ascii="宋体" w:eastAsia="宋体" w:hAnsi="宋体" w:cs="宋体"/>
                <w:bCs/>
                <w:sz w:val="18"/>
                <w:szCs w:val="18"/>
              </w:rPr>
              <w:t xml:space="preserve"> 5</w:t>
            </w:r>
            <w:r>
              <w:rPr>
                <w:rFonts w:ascii="宋体" w:eastAsia="宋体" w:hAnsi="宋体" w:cs="宋体"/>
                <w:bCs/>
                <w:sz w:val="18"/>
                <w:szCs w:val="18"/>
              </w:rPr>
              <w:t>．掌握数码摄影的后期制作技能。</w:t>
            </w:r>
          </w:p>
        </w:tc>
      </w:tr>
      <w:tr w:rsidR="00080A8C">
        <w:trPr>
          <w:trHeight w:val="68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学习目标</w:t>
            </w:r>
          </w:p>
        </w:tc>
        <w:tc>
          <w:tcPr>
            <w:tcW w:w="8204" w:type="dxa"/>
            <w:gridSpan w:val="2"/>
          </w:tcPr>
          <w:p w:rsidR="00080A8C" w:rsidRDefault="004F4D22">
            <w:pPr>
              <w:rPr>
                <w:rFonts w:ascii="仿宋" w:eastAsia="仿宋" w:hAnsi="仿宋" w:cs="Times New Roman"/>
                <w:color w:val="000000"/>
                <w:szCs w:val="21"/>
              </w:rPr>
            </w:pPr>
            <w:r>
              <w:rPr>
                <w:rFonts w:ascii="宋体" w:eastAsia="宋体" w:hAnsi="宋体" w:cs="宋体"/>
                <w:bCs/>
                <w:sz w:val="18"/>
                <w:szCs w:val="18"/>
              </w:rPr>
              <w:t>掌握摄影的基本知识，掌握摄影的实践操作技能，学会使用摄像机，掌握摄影的镜头语言、构图、用光、用色，以及场面调度等，为学生深入学习影视创作和进行影视实践拍摄打下坚实的基础。</w:t>
            </w:r>
          </w:p>
        </w:tc>
      </w:tr>
      <w:tr w:rsidR="00080A8C">
        <w:trPr>
          <w:trHeight w:val="72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学习内容</w:t>
            </w:r>
          </w:p>
        </w:tc>
        <w:tc>
          <w:tcPr>
            <w:tcW w:w="8204" w:type="dxa"/>
            <w:gridSpan w:val="2"/>
          </w:tcPr>
          <w:p w:rsidR="00080A8C" w:rsidRDefault="004F4D22">
            <w:pPr>
              <w:rPr>
                <w:rFonts w:ascii="宋体" w:eastAsia="宋体" w:hAnsi="宋体" w:cs="宋体"/>
                <w:bCs/>
                <w:sz w:val="18"/>
                <w:szCs w:val="18"/>
              </w:rPr>
            </w:pPr>
            <w:r>
              <w:rPr>
                <w:rFonts w:ascii="宋体" w:eastAsia="宋体" w:hAnsi="宋体" w:cs="宋体"/>
                <w:bCs/>
                <w:sz w:val="18"/>
                <w:szCs w:val="18"/>
              </w:rPr>
              <w:t>摄影器材、摄像机基本操作</w:t>
            </w:r>
          </w:p>
          <w:p w:rsidR="00080A8C" w:rsidRDefault="004F4D22">
            <w:pPr>
              <w:rPr>
                <w:rFonts w:ascii="宋体" w:eastAsia="宋体" w:hAnsi="宋体" w:cs="宋体"/>
                <w:bCs/>
                <w:sz w:val="18"/>
                <w:szCs w:val="18"/>
              </w:rPr>
            </w:pPr>
            <w:r>
              <w:rPr>
                <w:rFonts w:ascii="宋体" w:eastAsia="宋体" w:hAnsi="宋体" w:cs="宋体"/>
                <w:bCs/>
                <w:sz w:val="18"/>
                <w:szCs w:val="18"/>
              </w:rPr>
              <w:t>摄影构图</w:t>
            </w:r>
          </w:p>
          <w:p w:rsidR="00080A8C" w:rsidRDefault="004F4D22">
            <w:pPr>
              <w:rPr>
                <w:rFonts w:ascii="宋体" w:eastAsia="宋体" w:hAnsi="宋体" w:cs="宋体"/>
                <w:bCs/>
                <w:sz w:val="18"/>
                <w:szCs w:val="18"/>
              </w:rPr>
            </w:pPr>
            <w:r>
              <w:rPr>
                <w:rFonts w:ascii="宋体" w:eastAsia="宋体" w:hAnsi="宋体" w:cs="宋体"/>
                <w:bCs/>
                <w:sz w:val="18"/>
                <w:szCs w:val="18"/>
              </w:rPr>
              <w:t>固定镜头、运动镜头</w:t>
            </w:r>
          </w:p>
          <w:p w:rsidR="00080A8C" w:rsidRDefault="004F4D22">
            <w:pPr>
              <w:rPr>
                <w:rFonts w:ascii="宋体" w:eastAsia="宋体" w:hAnsi="宋体" w:cs="宋体"/>
                <w:bCs/>
                <w:sz w:val="18"/>
                <w:szCs w:val="18"/>
              </w:rPr>
            </w:pPr>
            <w:r>
              <w:rPr>
                <w:rFonts w:ascii="宋体" w:eastAsia="宋体" w:hAnsi="宋体" w:cs="宋体"/>
                <w:bCs/>
                <w:sz w:val="18"/>
                <w:szCs w:val="18"/>
              </w:rPr>
              <w:t>灯光的布置、镜头的切分、画面的组接</w:t>
            </w:r>
          </w:p>
          <w:p w:rsidR="00080A8C" w:rsidRDefault="004F4D22">
            <w:pPr>
              <w:rPr>
                <w:rFonts w:ascii="宋体" w:eastAsia="宋体" w:hAnsi="宋体" w:cs="宋体"/>
                <w:bCs/>
                <w:sz w:val="18"/>
                <w:szCs w:val="18"/>
              </w:rPr>
            </w:pPr>
            <w:r>
              <w:rPr>
                <w:rFonts w:ascii="宋体" w:eastAsia="宋体" w:hAnsi="宋体" w:cs="宋体"/>
                <w:bCs/>
                <w:sz w:val="18"/>
                <w:szCs w:val="18"/>
              </w:rPr>
              <w:t>影像的节奏</w:t>
            </w:r>
          </w:p>
          <w:p w:rsidR="00080A8C" w:rsidRDefault="004F4D22">
            <w:pPr>
              <w:rPr>
                <w:rFonts w:ascii="仿宋" w:eastAsia="仿宋" w:hAnsi="仿宋" w:cs="Times New Roman"/>
                <w:color w:val="000000"/>
                <w:szCs w:val="21"/>
              </w:rPr>
            </w:pPr>
            <w:r>
              <w:rPr>
                <w:rFonts w:ascii="宋体" w:eastAsia="宋体" w:hAnsi="宋体" w:cs="宋体"/>
                <w:bCs/>
                <w:sz w:val="18"/>
                <w:szCs w:val="18"/>
              </w:rPr>
              <w:t>短片综合拍摄练习</w:t>
            </w:r>
          </w:p>
        </w:tc>
      </w:tr>
      <w:tr w:rsidR="00080A8C">
        <w:trPr>
          <w:trHeight w:val="89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思政元素</w:t>
            </w:r>
          </w:p>
        </w:tc>
        <w:tc>
          <w:tcPr>
            <w:tcW w:w="8204" w:type="dxa"/>
            <w:gridSpan w:val="2"/>
          </w:tcPr>
          <w:p w:rsidR="00080A8C" w:rsidRDefault="004F4D22">
            <w:pPr>
              <w:rPr>
                <w:rFonts w:ascii="宋体" w:eastAsia="宋体" w:hAnsi="宋体" w:cs="宋体"/>
                <w:sz w:val="18"/>
                <w:szCs w:val="18"/>
              </w:rPr>
            </w:pPr>
            <w:r>
              <w:rPr>
                <w:rFonts w:ascii="宋体" w:eastAsia="宋体" w:hAnsi="宋体" w:cs="宋体"/>
                <w:sz w:val="18"/>
                <w:szCs w:val="18"/>
              </w:rPr>
              <w:t>1</w:t>
            </w:r>
            <w:r>
              <w:rPr>
                <w:rFonts w:ascii="宋体" w:eastAsia="宋体" w:hAnsi="宋体" w:cs="宋体"/>
                <w:sz w:val="18"/>
                <w:szCs w:val="18"/>
              </w:rPr>
              <w:t>、全面推动习近平新时代中国特色社会主义思想进教材进课堂，积极培育和践行社会主义核心价值观；</w:t>
            </w:r>
          </w:p>
          <w:p w:rsidR="00080A8C" w:rsidRDefault="004F4D22">
            <w:pPr>
              <w:spacing w:line="360" w:lineRule="auto"/>
              <w:rPr>
                <w:rFonts w:ascii="仿宋" w:eastAsia="仿宋" w:hAnsi="仿宋" w:cs="Times New Roman"/>
                <w:color w:val="000000"/>
                <w:szCs w:val="21"/>
              </w:rPr>
            </w:pPr>
            <w:r>
              <w:rPr>
                <w:rFonts w:ascii="宋体" w:eastAsia="宋体" w:hAnsi="宋体" w:cs="宋体"/>
                <w:sz w:val="18"/>
                <w:szCs w:val="18"/>
              </w:rPr>
              <w:t>2</w:t>
            </w:r>
            <w:r>
              <w:rPr>
                <w:rFonts w:ascii="宋体" w:eastAsia="宋体" w:hAnsi="宋体" w:cs="宋体"/>
                <w:sz w:val="18"/>
                <w:szCs w:val="18"/>
              </w:rPr>
              <w:t>、强化学生职业素养养成和专业技术积累，将专业精神、职业精神和工匠精神融入课堂教学和作业中。</w:t>
            </w:r>
          </w:p>
        </w:tc>
      </w:tr>
      <w:tr w:rsidR="00080A8C">
        <w:trPr>
          <w:trHeight w:val="809"/>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学习方法</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宋体"/>
                <w:bCs/>
                <w:sz w:val="18"/>
                <w:szCs w:val="18"/>
              </w:rPr>
              <w:t>讨论、练习、学习材料整理、现场教学、实践、观摹、专项实训。</w:t>
            </w:r>
          </w:p>
        </w:tc>
      </w:tr>
      <w:tr w:rsidR="00080A8C">
        <w:trPr>
          <w:trHeight w:val="674"/>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t>学习材料</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宋体" w:eastAsia="宋体" w:hAnsi="宋体" w:cs="宋体"/>
                <w:bCs/>
                <w:sz w:val="18"/>
                <w:szCs w:val="18"/>
              </w:rPr>
              <w:t>网络资料、影片、动画、视讯素材、幻灯片、图书、设计实例、摄像机、相机</w:t>
            </w:r>
            <w:r>
              <w:rPr>
                <w:rFonts w:ascii="宋体" w:eastAsia="宋体" w:hAnsi="宋体" w:cs="Times New Roman"/>
                <w:bCs/>
                <w:sz w:val="18"/>
                <w:szCs w:val="18"/>
              </w:rPr>
              <w:t>。</w:t>
            </w:r>
          </w:p>
        </w:tc>
      </w:tr>
      <w:tr w:rsidR="00080A8C">
        <w:trPr>
          <w:trHeight w:val="744"/>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color w:val="000000"/>
                <w:szCs w:val="21"/>
              </w:rPr>
              <w:lastRenderedPageBreak/>
              <w:t>知识技能</w:t>
            </w:r>
          </w:p>
        </w:tc>
        <w:tc>
          <w:tcPr>
            <w:tcW w:w="8204" w:type="dxa"/>
            <w:gridSpan w:val="2"/>
          </w:tcPr>
          <w:p w:rsidR="00080A8C" w:rsidRDefault="004F4D22">
            <w:pPr>
              <w:rPr>
                <w:rFonts w:ascii="仿宋" w:eastAsia="仿宋" w:hAnsi="仿宋" w:cs="Times New Roman"/>
                <w:color w:val="000000"/>
                <w:szCs w:val="21"/>
              </w:rPr>
            </w:pPr>
            <w:r>
              <w:rPr>
                <w:rFonts w:ascii="宋体" w:eastAsia="宋体" w:hAnsi="宋体" w:cs="宋体"/>
                <w:bCs/>
                <w:sz w:val="18"/>
                <w:szCs w:val="18"/>
              </w:rPr>
              <w:t>人像摄影、产品广告摄影、建筑摄影、室内装潢环境摄影、摄影后期处理和短片拍摄能力。</w:t>
            </w:r>
          </w:p>
        </w:tc>
      </w:tr>
      <w:tr w:rsidR="00080A8C">
        <w:trPr>
          <w:trHeight w:val="554"/>
          <w:jc w:val="center"/>
        </w:trPr>
        <w:tc>
          <w:tcPr>
            <w:tcW w:w="1403" w:type="dxa"/>
            <w:vAlign w:val="center"/>
          </w:tcPr>
          <w:p w:rsidR="00080A8C" w:rsidRDefault="004F4D22">
            <w:pPr>
              <w:jc w:val="center"/>
              <w:rPr>
                <w:rFonts w:ascii="仿宋" w:eastAsia="仿宋" w:hAnsi="仿宋" w:cs="Times New Roman"/>
                <w:color w:val="000000"/>
                <w:szCs w:val="21"/>
              </w:rPr>
            </w:pPr>
            <w:r>
              <w:rPr>
                <w:rFonts w:ascii="仿宋" w:eastAsia="仿宋" w:hAnsi="仿宋" w:cs="Times New Roman"/>
                <w:color w:val="000000"/>
                <w:szCs w:val="21"/>
              </w:rPr>
              <w:t>相关证书或对应赛项</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全国信息化技术大赛</w:t>
            </w:r>
          </w:p>
        </w:tc>
      </w:tr>
    </w:tbl>
    <w:p w:rsidR="00080A8C" w:rsidRDefault="00080A8C">
      <w:pPr>
        <w:spacing w:line="360" w:lineRule="auto"/>
        <w:jc w:val="center"/>
        <w:rPr>
          <w:rFonts w:ascii="宋体" w:eastAsia="宋体" w:hAnsi="宋体" w:cs="Times New Roman"/>
          <w:b/>
          <w:szCs w:val="21"/>
        </w:rPr>
      </w:pPr>
    </w:p>
    <w:p w:rsidR="00080A8C" w:rsidRDefault="004F4D22">
      <w:pPr>
        <w:spacing w:line="360" w:lineRule="auto"/>
        <w:jc w:val="center"/>
        <w:rPr>
          <w:rFonts w:ascii="宋体" w:eastAsia="宋体" w:hAnsi="宋体" w:cs="Times New Roman"/>
          <w:b/>
          <w:szCs w:val="21"/>
        </w:rPr>
      </w:pPr>
      <w:r>
        <w:rPr>
          <w:rFonts w:ascii="宋体" w:eastAsia="宋体" w:hAnsi="宋体" w:cs="Times New Roman" w:hint="eastAsia"/>
          <w:b/>
          <w:szCs w:val="21"/>
        </w:rPr>
        <w:t>《影视后期制作》课程教学要求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1"/>
        <w:gridCol w:w="277"/>
        <w:gridCol w:w="7264"/>
      </w:tblGrid>
      <w:tr w:rsidR="00080A8C">
        <w:trPr>
          <w:jc w:val="center"/>
        </w:trPr>
        <w:tc>
          <w:tcPr>
            <w:tcW w:w="1808" w:type="dxa"/>
            <w:gridSpan w:val="2"/>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课程名称</w:t>
            </w:r>
          </w:p>
        </w:tc>
        <w:tc>
          <w:tcPr>
            <w:tcW w:w="7264" w:type="dxa"/>
            <w:vAlign w:val="center"/>
          </w:tcPr>
          <w:p w:rsidR="00080A8C" w:rsidRDefault="004F4D22">
            <w:pPr>
              <w:spacing w:line="360" w:lineRule="exact"/>
              <w:jc w:val="left"/>
              <w:rPr>
                <w:rFonts w:ascii="宋体" w:eastAsia="宋体" w:hAnsi="宋体" w:cs="Times New Roman"/>
                <w:bCs/>
                <w:sz w:val="18"/>
                <w:szCs w:val="18"/>
              </w:rPr>
            </w:pPr>
            <w:r>
              <w:rPr>
                <w:rFonts w:ascii="宋体" w:eastAsia="宋体" w:hAnsi="宋体" w:cs="Times New Roman"/>
                <w:bCs/>
                <w:sz w:val="18"/>
                <w:szCs w:val="18"/>
              </w:rPr>
              <w:t>影视后期制作</w:t>
            </w:r>
          </w:p>
        </w:tc>
      </w:tr>
      <w:tr w:rsidR="00080A8C">
        <w:trPr>
          <w:trHeight w:val="457"/>
          <w:jc w:val="center"/>
        </w:trPr>
        <w:tc>
          <w:tcPr>
            <w:tcW w:w="9072" w:type="dxa"/>
            <w:gridSpan w:val="3"/>
          </w:tcPr>
          <w:p w:rsidR="00080A8C" w:rsidRDefault="004F4D22">
            <w:pPr>
              <w:spacing w:line="360" w:lineRule="exact"/>
              <w:rPr>
                <w:rFonts w:ascii="宋体" w:eastAsia="宋体" w:hAnsi="宋体" w:cs="Times New Roman"/>
                <w:bCs/>
                <w:sz w:val="18"/>
                <w:szCs w:val="18"/>
              </w:rPr>
            </w:pPr>
            <w:r>
              <w:rPr>
                <w:rFonts w:ascii="宋体" w:eastAsia="宋体" w:hAnsi="宋体" w:cs="Times New Roman"/>
                <w:bCs/>
                <w:sz w:val="18"/>
                <w:szCs w:val="18"/>
              </w:rPr>
              <w:t>安排第</w:t>
            </w:r>
            <w:r>
              <w:rPr>
                <w:rFonts w:ascii="宋体" w:eastAsia="宋体" w:hAnsi="宋体" w:cs="Times New Roman"/>
                <w:bCs/>
                <w:sz w:val="18"/>
                <w:szCs w:val="18"/>
              </w:rPr>
              <w:t>4</w:t>
            </w:r>
            <w:r>
              <w:rPr>
                <w:rFonts w:ascii="宋体" w:eastAsia="宋体" w:hAnsi="宋体" w:cs="Times New Roman"/>
                <w:bCs/>
                <w:sz w:val="18"/>
                <w:szCs w:val="18"/>
              </w:rPr>
              <w:t>学期，基准学时</w:t>
            </w:r>
            <w:r>
              <w:rPr>
                <w:rFonts w:ascii="宋体" w:eastAsia="宋体" w:hAnsi="宋体" w:cs="Times New Roman"/>
                <w:bCs/>
                <w:sz w:val="18"/>
                <w:szCs w:val="18"/>
              </w:rPr>
              <w:t>48</w:t>
            </w:r>
            <w:r>
              <w:rPr>
                <w:rFonts w:ascii="宋体" w:eastAsia="宋体" w:hAnsi="宋体" w:cs="Times New Roman"/>
                <w:bCs/>
                <w:sz w:val="18"/>
                <w:szCs w:val="18"/>
              </w:rPr>
              <w:t>学时，其中理论</w:t>
            </w:r>
            <w:r>
              <w:rPr>
                <w:rFonts w:ascii="宋体" w:eastAsia="宋体" w:hAnsi="宋体" w:cs="Times New Roman"/>
                <w:bCs/>
                <w:sz w:val="18"/>
                <w:szCs w:val="18"/>
              </w:rPr>
              <w:t>24</w:t>
            </w:r>
            <w:r>
              <w:rPr>
                <w:rFonts w:ascii="宋体" w:eastAsia="宋体" w:hAnsi="宋体" w:cs="Times New Roman"/>
                <w:bCs/>
                <w:sz w:val="18"/>
                <w:szCs w:val="18"/>
              </w:rPr>
              <w:t>学时，校内实训</w:t>
            </w:r>
            <w:r>
              <w:rPr>
                <w:rFonts w:ascii="宋体" w:eastAsia="宋体" w:hAnsi="宋体" w:cs="Times New Roman"/>
                <w:bCs/>
                <w:sz w:val="18"/>
                <w:szCs w:val="18"/>
              </w:rPr>
              <w:t>24</w:t>
            </w:r>
            <w:r>
              <w:rPr>
                <w:rFonts w:ascii="宋体" w:eastAsia="宋体" w:hAnsi="宋体" w:cs="Times New Roman"/>
                <w:bCs/>
                <w:sz w:val="18"/>
                <w:szCs w:val="18"/>
              </w:rPr>
              <w:t>学时。</w:t>
            </w:r>
          </w:p>
        </w:tc>
      </w:tr>
      <w:tr w:rsidR="00080A8C">
        <w:trPr>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职业能力</w:t>
            </w:r>
          </w:p>
        </w:tc>
        <w:tc>
          <w:tcPr>
            <w:tcW w:w="7541" w:type="dxa"/>
            <w:gridSpan w:val="2"/>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基本操作计算机的处理，图层的合成运用</w:t>
            </w:r>
          </w:p>
        </w:tc>
      </w:tr>
      <w:tr w:rsidR="00080A8C">
        <w:trPr>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学习目标</w:t>
            </w:r>
          </w:p>
        </w:tc>
        <w:tc>
          <w:tcPr>
            <w:tcW w:w="7541" w:type="dxa"/>
            <w:gridSpan w:val="2"/>
          </w:tcPr>
          <w:p w:rsidR="00080A8C" w:rsidRDefault="004F4D22">
            <w:pPr>
              <w:spacing w:line="360" w:lineRule="exact"/>
              <w:rPr>
                <w:rFonts w:ascii="宋体" w:eastAsia="宋体" w:hAnsi="宋体" w:cs="Times New Roman"/>
                <w:bCs/>
                <w:sz w:val="18"/>
                <w:szCs w:val="18"/>
              </w:rPr>
            </w:pPr>
            <w:r>
              <w:rPr>
                <w:rFonts w:ascii="宋体" w:eastAsia="宋体" w:hAnsi="宋体" w:cs="Times New Roman"/>
                <w:bCs/>
                <w:sz w:val="18"/>
                <w:szCs w:val="18"/>
              </w:rPr>
              <w:t>1</w:t>
            </w:r>
            <w:r>
              <w:rPr>
                <w:rFonts w:ascii="宋体" w:eastAsia="宋体" w:hAnsi="宋体" w:cs="Times New Roman"/>
                <w:bCs/>
                <w:sz w:val="18"/>
                <w:szCs w:val="18"/>
              </w:rPr>
              <w:t>、通过课程教学</w:t>
            </w:r>
            <w:r>
              <w:rPr>
                <w:rFonts w:ascii="宋体" w:eastAsia="宋体" w:hAnsi="宋体" w:cs="Times New Roman"/>
                <w:bCs/>
                <w:sz w:val="18"/>
                <w:szCs w:val="18"/>
              </w:rPr>
              <w:t>,</w:t>
            </w:r>
            <w:r>
              <w:rPr>
                <w:rFonts w:ascii="宋体" w:eastAsia="宋体" w:hAnsi="宋体" w:cs="Times New Roman"/>
                <w:bCs/>
                <w:sz w:val="18"/>
                <w:szCs w:val="18"/>
              </w:rPr>
              <w:t>让学生系统的了解影视后期及特效制作的基本概念和相关知识；</w:t>
            </w:r>
          </w:p>
          <w:p w:rsidR="00080A8C" w:rsidRDefault="004F4D22">
            <w:pPr>
              <w:spacing w:line="360" w:lineRule="exact"/>
              <w:rPr>
                <w:rFonts w:ascii="宋体" w:eastAsia="宋体" w:hAnsi="宋体" w:cs="宋体"/>
                <w:bCs/>
                <w:kern w:val="0"/>
                <w:sz w:val="18"/>
                <w:szCs w:val="18"/>
              </w:rPr>
            </w:pPr>
            <w:r>
              <w:rPr>
                <w:rFonts w:ascii="宋体" w:eastAsia="宋体" w:hAnsi="宋体" w:cs="Times New Roman"/>
                <w:bCs/>
                <w:sz w:val="18"/>
                <w:szCs w:val="18"/>
              </w:rPr>
              <w:t>2</w:t>
            </w:r>
            <w:r>
              <w:rPr>
                <w:rFonts w:ascii="宋体" w:eastAsia="宋体" w:hAnsi="宋体" w:cs="Times New Roman"/>
                <w:bCs/>
                <w:sz w:val="18"/>
                <w:szCs w:val="18"/>
              </w:rPr>
              <w:t>、了解</w:t>
            </w:r>
            <w:r>
              <w:rPr>
                <w:rFonts w:ascii="宋体" w:eastAsia="宋体" w:hAnsi="宋体" w:cs="Times New Roman"/>
                <w:bCs/>
                <w:sz w:val="18"/>
                <w:szCs w:val="18"/>
              </w:rPr>
              <w:t>After Effect</w:t>
            </w:r>
            <w:r>
              <w:rPr>
                <w:rFonts w:ascii="宋体" w:eastAsia="宋体" w:hAnsi="宋体" w:cs="Times New Roman"/>
                <w:bCs/>
                <w:sz w:val="18"/>
                <w:szCs w:val="18"/>
              </w:rPr>
              <w:t>的相关操作，独立完成后期合成输出视频。</w:t>
            </w:r>
          </w:p>
        </w:tc>
      </w:tr>
      <w:tr w:rsidR="00080A8C">
        <w:trPr>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学习内容</w:t>
            </w:r>
          </w:p>
        </w:tc>
        <w:tc>
          <w:tcPr>
            <w:tcW w:w="7541" w:type="dxa"/>
            <w:gridSpan w:val="2"/>
          </w:tcPr>
          <w:p w:rsidR="00080A8C" w:rsidRDefault="004F4D22">
            <w:pPr>
              <w:spacing w:line="360" w:lineRule="exact"/>
              <w:rPr>
                <w:rFonts w:ascii="宋体" w:eastAsia="宋体" w:hAnsi="宋体" w:cs="Times New Roman"/>
                <w:bCs/>
                <w:sz w:val="18"/>
                <w:szCs w:val="18"/>
              </w:rPr>
            </w:pPr>
            <w:r>
              <w:rPr>
                <w:rFonts w:ascii="宋体" w:eastAsia="宋体" w:hAnsi="宋体" w:cs="Times New Roman"/>
                <w:bCs/>
                <w:sz w:val="18"/>
                <w:szCs w:val="18"/>
              </w:rPr>
              <w:t>1</w:t>
            </w:r>
            <w:r>
              <w:rPr>
                <w:rFonts w:ascii="宋体" w:eastAsia="宋体" w:hAnsi="宋体" w:cs="Times New Roman"/>
                <w:bCs/>
                <w:sz w:val="18"/>
                <w:szCs w:val="18"/>
              </w:rPr>
              <w:t>、运用</w:t>
            </w:r>
            <w:r>
              <w:rPr>
                <w:rFonts w:ascii="宋体" w:eastAsia="宋体" w:hAnsi="宋体" w:cs="Times New Roman"/>
                <w:bCs/>
                <w:sz w:val="18"/>
                <w:szCs w:val="18"/>
              </w:rPr>
              <w:t>After Effect</w:t>
            </w:r>
            <w:r>
              <w:rPr>
                <w:rFonts w:ascii="宋体" w:eastAsia="宋体" w:hAnsi="宋体" w:cs="Times New Roman"/>
                <w:bCs/>
                <w:sz w:val="18"/>
                <w:szCs w:val="18"/>
              </w:rPr>
              <w:t>后期软件进行影视后期效果或者片头设计；</w:t>
            </w:r>
          </w:p>
          <w:p w:rsidR="00080A8C" w:rsidRDefault="004F4D22">
            <w:pPr>
              <w:spacing w:line="360" w:lineRule="exact"/>
              <w:rPr>
                <w:rFonts w:ascii="宋体" w:eastAsia="宋体" w:hAnsi="宋体" w:cs="Times New Roman"/>
                <w:bCs/>
                <w:sz w:val="18"/>
                <w:szCs w:val="18"/>
              </w:rPr>
            </w:pPr>
            <w:r>
              <w:rPr>
                <w:rFonts w:ascii="宋体" w:eastAsia="宋体" w:hAnsi="宋体" w:cs="Times New Roman"/>
                <w:bCs/>
                <w:sz w:val="18"/>
                <w:szCs w:val="18"/>
              </w:rPr>
              <w:t>2</w:t>
            </w:r>
            <w:r>
              <w:rPr>
                <w:rFonts w:ascii="宋体" w:eastAsia="宋体" w:hAnsi="宋体" w:cs="Times New Roman"/>
                <w:bCs/>
                <w:sz w:val="18"/>
                <w:szCs w:val="18"/>
              </w:rPr>
              <w:t>、系统的、整体的分析和解决后期合成问题的能力；</w:t>
            </w:r>
          </w:p>
          <w:p w:rsidR="00080A8C" w:rsidRDefault="004F4D22">
            <w:pPr>
              <w:spacing w:line="360" w:lineRule="exact"/>
              <w:rPr>
                <w:rFonts w:ascii="宋体" w:eastAsia="宋体" w:hAnsi="宋体" w:cs="宋体"/>
                <w:bCs/>
                <w:kern w:val="0"/>
                <w:sz w:val="18"/>
                <w:szCs w:val="18"/>
              </w:rPr>
            </w:pPr>
            <w:r>
              <w:rPr>
                <w:rFonts w:ascii="宋体" w:eastAsia="宋体" w:hAnsi="宋体" w:cs="Times New Roman"/>
                <w:bCs/>
                <w:sz w:val="18"/>
                <w:szCs w:val="18"/>
              </w:rPr>
              <w:t>3</w:t>
            </w:r>
            <w:r>
              <w:rPr>
                <w:rFonts w:ascii="宋体" w:eastAsia="宋体" w:hAnsi="宋体" w:cs="Times New Roman"/>
                <w:bCs/>
                <w:sz w:val="18"/>
                <w:szCs w:val="18"/>
              </w:rPr>
              <w:t>、独立思考和再学习的能力。</w:t>
            </w:r>
          </w:p>
        </w:tc>
      </w:tr>
      <w:tr w:rsidR="00080A8C">
        <w:trPr>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思想政治教育元素</w:t>
            </w:r>
          </w:p>
        </w:tc>
        <w:tc>
          <w:tcPr>
            <w:tcW w:w="7541" w:type="dxa"/>
            <w:gridSpan w:val="2"/>
          </w:tcPr>
          <w:p w:rsidR="00080A8C" w:rsidRDefault="004F4D22">
            <w:pPr>
              <w:spacing w:line="360" w:lineRule="auto"/>
              <w:rPr>
                <w:rFonts w:ascii="Times New Roman" w:eastAsia="宋体" w:hAnsi="宋体" w:cs="Times New Roman"/>
                <w:bCs/>
                <w:sz w:val="18"/>
                <w:szCs w:val="18"/>
              </w:rPr>
            </w:pPr>
            <w:r>
              <w:rPr>
                <w:rFonts w:ascii="宋体" w:eastAsia="宋体" w:hAnsi="宋体" w:cs="Times New Roman"/>
                <w:bCs/>
                <w:sz w:val="18"/>
                <w:szCs w:val="18"/>
              </w:rPr>
              <w:t>1</w:t>
            </w:r>
            <w:r>
              <w:rPr>
                <w:rFonts w:ascii="宋体" w:eastAsia="宋体" w:hAnsi="宋体" w:cs="Times New Roman"/>
                <w:bCs/>
                <w:sz w:val="18"/>
                <w:szCs w:val="18"/>
              </w:rPr>
              <w:t>、以热爱祖国为荣，以危害祖国为耻的题材元素作为素材讲解合成；</w:t>
            </w:r>
          </w:p>
          <w:p w:rsidR="00080A8C" w:rsidRDefault="004F4D22">
            <w:pPr>
              <w:adjustRightInd w:val="0"/>
              <w:snapToGrid w:val="0"/>
              <w:spacing w:line="360" w:lineRule="auto"/>
              <w:rPr>
                <w:rFonts w:ascii="宋体" w:eastAsia="宋体" w:hAnsi="宋体" w:cs="宋体"/>
                <w:bCs/>
                <w:kern w:val="0"/>
                <w:sz w:val="18"/>
                <w:szCs w:val="18"/>
              </w:rPr>
            </w:pPr>
            <w:r>
              <w:rPr>
                <w:rFonts w:ascii="宋体" w:eastAsia="宋体" w:hAnsi="宋体" w:cs="Times New Roman"/>
                <w:bCs/>
                <w:sz w:val="18"/>
                <w:szCs w:val="18"/>
              </w:rPr>
              <w:t>2</w:t>
            </w:r>
            <w:r>
              <w:rPr>
                <w:rFonts w:ascii="宋体" w:eastAsia="宋体" w:hAnsi="宋体" w:cs="Times New Roman"/>
                <w:bCs/>
                <w:sz w:val="18"/>
                <w:szCs w:val="18"/>
              </w:rPr>
              <w:t>、通过实操树立热爱祖国的高尚情操，要化爱国之情为报国之行，立足现实，投身中国特色社会主义建设的伟大实践，以建设祖国、保卫祖国、富强祖国为最大光荣；以损害祖国的利益、尊严和荣誉为最大耻辱，坚决抵制和反对危害祖国的思想和行为。</w:t>
            </w:r>
          </w:p>
        </w:tc>
      </w:tr>
      <w:tr w:rsidR="00080A8C">
        <w:trPr>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学习方法</w:t>
            </w:r>
          </w:p>
        </w:tc>
        <w:tc>
          <w:tcPr>
            <w:tcW w:w="7541" w:type="dxa"/>
            <w:gridSpan w:val="2"/>
          </w:tcPr>
          <w:p w:rsidR="00080A8C" w:rsidRDefault="004F4D22">
            <w:pPr>
              <w:spacing w:line="360" w:lineRule="exact"/>
              <w:rPr>
                <w:rFonts w:ascii="宋体" w:eastAsia="宋体" w:hAnsi="宋体" w:cs="Times New Roman"/>
                <w:bCs/>
                <w:sz w:val="18"/>
                <w:szCs w:val="18"/>
              </w:rPr>
            </w:pPr>
            <w:r>
              <w:rPr>
                <w:rFonts w:ascii="宋体" w:eastAsia="宋体" w:hAnsi="宋体" w:cs="Times New Roman"/>
                <w:bCs/>
                <w:sz w:val="18"/>
                <w:szCs w:val="18"/>
              </w:rPr>
              <w:t xml:space="preserve">讨论、练习、模块分类、现场教学演示、专项案例模仿。　</w:t>
            </w:r>
          </w:p>
        </w:tc>
      </w:tr>
      <w:tr w:rsidR="00080A8C">
        <w:trPr>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学习材料</w:t>
            </w:r>
          </w:p>
        </w:tc>
        <w:tc>
          <w:tcPr>
            <w:tcW w:w="7541" w:type="dxa"/>
            <w:gridSpan w:val="2"/>
          </w:tcPr>
          <w:p w:rsidR="00080A8C" w:rsidRDefault="004F4D22">
            <w:pPr>
              <w:spacing w:line="360" w:lineRule="exact"/>
              <w:rPr>
                <w:rFonts w:ascii="宋体" w:eastAsia="宋体" w:hAnsi="宋体" w:cs="Times New Roman"/>
                <w:bCs/>
                <w:sz w:val="18"/>
                <w:szCs w:val="18"/>
              </w:rPr>
            </w:pPr>
            <w:r>
              <w:rPr>
                <w:rFonts w:ascii="宋体" w:eastAsia="宋体" w:hAnsi="宋体" w:cs="Times New Roman"/>
                <w:bCs/>
                <w:sz w:val="18"/>
                <w:szCs w:val="18"/>
              </w:rPr>
              <w:t>网站资料、图书、设计实例、电子材料。</w:t>
            </w:r>
          </w:p>
        </w:tc>
      </w:tr>
      <w:tr w:rsidR="00080A8C">
        <w:trPr>
          <w:trHeight w:val="607"/>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学生需要的知识和技能</w:t>
            </w:r>
          </w:p>
        </w:tc>
        <w:tc>
          <w:tcPr>
            <w:tcW w:w="7541" w:type="dxa"/>
            <w:gridSpan w:val="2"/>
            <w:vAlign w:val="center"/>
          </w:tcPr>
          <w:p w:rsidR="00080A8C" w:rsidRDefault="004F4D22">
            <w:pPr>
              <w:spacing w:line="420" w:lineRule="exact"/>
              <w:jc w:val="left"/>
              <w:rPr>
                <w:rFonts w:ascii="宋体" w:eastAsia="宋体" w:hAnsi="宋体" w:cs="Times New Roman"/>
                <w:bCs/>
                <w:sz w:val="18"/>
                <w:szCs w:val="18"/>
              </w:rPr>
            </w:pPr>
            <w:r>
              <w:rPr>
                <w:rFonts w:ascii="宋体" w:eastAsia="宋体" w:hAnsi="宋体" w:cs="Times New Roman"/>
                <w:bCs/>
                <w:sz w:val="18"/>
                <w:szCs w:val="18"/>
              </w:rPr>
              <w:t>photoshop</w:t>
            </w:r>
            <w:r>
              <w:rPr>
                <w:rFonts w:ascii="宋体" w:eastAsia="宋体" w:hAnsi="宋体" w:cs="Times New Roman"/>
                <w:bCs/>
                <w:sz w:val="18"/>
                <w:szCs w:val="18"/>
              </w:rPr>
              <w:t>软件基础、</w:t>
            </w:r>
            <w:r>
              <w:rPr>
                <w:rFonts w:ascii="宋体" w:eastAsia="宋体" w:hAnsi="宋体" w:cs="Times New Roman"/>
                <w:bCs/>
                <w:sz w:val="18"/>
                <w:szCs w:val="18"/>
                <w:lang w:val="en-GB"/>
              </w:rPr>
              <w:t>计算机绘图基础、三大构成、平面设计。</w:t>
            </w:r>
          </w:p>
        </w:tc>
      </w:tr>
      <w:tr w:rsidR="00080A8C">
        <w:trPr>
          <w:jc w:val="center"/>
        </w:trPr>
        <w:tc>
          <w:tcPr>
            <w:tcW w:w="1531" w:type="dxa"/>
            <w:vAlign w:val="center"/>
          </w:tcPr>
          <w:p w:rsidR="00080A8C" w:rsidRDefault="004F4D22">
            <w:pPr>
              <w:spacing w:line="360" w:lineRule="exact"/>
              <w:jc w:val="center"/>
              <w:rPr>
                <w:rFonts w:ascii="宋体" w:eastAsia="宋体" w:hAnsi="宋体" w:cs="Times New Roman"/>
                <w:bCs/>
                <w:sz w:val="18"/>
                <w:szCs w:val="18"/>
              </w:rPr>
            </w:pPr>
            <w:r>
              <w:rPr>
                <w:rFonts w:ascii="宋体" w:eastAsia="宋体" w:hAnsi="宋体" w:cs="Times New Roman"/>
                <w:bCs/>
                <w:sz w:val="18"/>
                <w:szCs w:val="18"/>
              </w:rPr>
              <w:t>教师需要的知识和技能</w:t>
            </w:r>
          </w:p>
        </w:tc>
        <w:tc>
          <w:tcPr>
            <w:tcW w:w="7541" w:type="dxa"/>
            <w:gridSpan w:val="2"/>
            <w:vAlign w:val="center"/>
          </w:tcPr>
          <w:p w:rsidR="00080A8C" w:rsidRDefault="004F4D22">
            <w:pPr>
              <w:spacing w:line="360" w:lineRule="exact"/>
              <w:rPr>
                <w:rFonts w:ascii="宋体" w:eastAsia="仿宋" w:hAnsi="宋体" w:cs="Times New Roman"/>
                <w:bCs/>
                <w:sz w:val="18"/>
                <w:szCs w:val="18"/>
              </w:rPr>
            </w:pPr>
            <w:r>
              <w:rPr>
                <w:rFonts w:ascii="宋体" w:eastAsia="宋体" w:hAnsi="宋体" w:cs="Times New Roman"/>
                <w:bCs/>
                <w:sz w:val="18"/>
                <w:szCs w:val="18"/>
              </w:rPr>
              <w:t>教师资格、基础绘画知识、后期合成案例经验及特效分析分析运用的技能。</w:t>
            </w:r>
          </w:p>
        </w:tc>
      </w:tr>
    </w:tbl>
    <w:p w:rsidR="00080A8C" w:rsidRDefault="00080A8C">
      <w:pPr>
        <w:topLinePunct/>
        <w:spacing w:beforeLines="100" w:before="312" w:afterLines="100" w:after="312" w:line="400" w:lineRule="exact"/>
        <w:jc w:val="center"/>
        <w:rPr>
          <w:rFonts w:ascii="仿宋" w:eastAsia="仿宋" w:hAnsi="仿宋" w:cs="Times New Roman"/>
          <w:bCs/>
          <w:color w:val="000000"/>
          <w:sz w:val="44"/>
          <w:szCs w:val="44"/>
        </w:rPr>
      </w:pPr>
    </w:p>
    <w:p w:rsidR="00080A8C" w:rsidRDefault="004F4D22">
      <w:pPr>
        <w:spacing w:line="360" w:lineRule="auto"/>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《数字广告营销》课程教学要求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80A8C">
        <w:trPr>
          <w:trHeight w:val="283"/>
          <w:jc w:val="center"/>
        </w:trPr>
        <w:tc>
          <w:tcPr>
            <w:tcW w:w="1687" w:type="dxa"/>
            <w:gridSpan w:val="2"/>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课程名称</w:t>
            </w:r>
          </w:p>
        </w:tc>
        <w:tc>
          <w:tcPr>
            <w:tcW w:w="7920"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数字广告营销</w:t>
            </w:r>
          </w:p>
        </w:tc>
      </w:tr>
      <w:tr w:rsidR="00080A8C">
        <w:trPr>
          <w:trHeight w:val="460"/>
          <w:jc w:val="center"/>
        </w:trPr>
        <w:tc>
          <w:tcPr>
            <w:tcW w:w="9607" w:type="dxa"/>
            <w:gridSpan w:val="3"/>
          </w:tcPr>
          <w:p w:rsidR="00080A8C" w:rsidRDefault="004F4D22">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安排第</w:t>
            </w:r>
            <w:r>
              <w:rPr>
                <w:rFonts w:ascii="仿宋" w:eastAsia="仿宋" w:hAnsi="仿宋" w:cs="Times New Roman" w:hint="eastAsia"/>
                <w:color w:val="000000"/>
                <w:szCs w:val="21"/>
              </w:rPr>
              <w:t>2</w:t>
            </w:r>
            <w:r>
              <w:rPr>
                <w:rFonts w:ascii="仿宋" w:eastAsia="仿宋" w:hAnsi="仿宋" w:cs="Times New Roman" w:hint="eastAsia"/>
                <w:color w:val="000000"/>
                <w:szCs w:val="21"/>
              </w:rPr>
              <w:t>学期，总学时</w:t>
            </w:r>
            <w:r>
              <w:rPr>
                <w:rFonts w:ascii="仿宋" w:eastAsia="仿宋" w:hAnsi="仿宋" w:cs="Times New Roman" w:hint="eastAsia"/>
                <w:color w:val="000000"/>
                <w:szCs w:val="21"/>
              </w:rPr>
              <w:t>32</w:t>
            </w:r>
            <w:r>
              <w:rPr>
                <w:rFonts w:ascii="仿宋" w:eastAsia="仿宋" w:hAnsi="仿宋" w:cs="Times New Roman" w:hint="eastAsia"/>
                <w:color w:val="000000"/>
                <w:szCs w:val="21"/>
              </w:rPr>
              <w:t>学时，其中理论</w:t>
            </w:r>
            <w:r>
              <w:rPr>
                <w:rFonts w:ascii="仿宋" w:eastAsia="仿宋" w:hAnsi="仿宋" w:cs="Times New Roman" w:hint="eastAsia"/>
                <w:color w:val="000000"/>
                <w:szCs w:val="21"/>
              </w:rPr>
              <w:t>16</w:t>
            </w:r>
            <w:r>
              <w:rPr>
                <w:rFonts w:ascii="仿宋" w:eastAsia="仿宋" w:hAnsi="仿宋" w:cs="Times New Roman" w:hint="eastAsia"/>
                <w:color w:val="000000"/>
                <w:szCs w:val="21"/>
              </w:rPr>
              <w:t>学时，实践</w:t>
            </w:r>
            <w:r>
              <w:rPr>
                <w:rFonts w:ascii="仿宋" w:eastAsia="仿宋" w:hAnsi="仿宋" w:cs="Times New Roman" w:hint="eastAsia"/>
                <w:color w:val="000000"/>
                <w:szCs w:val="21"/>
              </w:rPr>
              <w:t>16</w:t>
            </w:r>
            <w:r>
              <w:rPr>
                <w:rFonts w:ascii="仿宋" w:eastAsia="仿宋" w:hAnsi="仿宋" w:cs="Times New Roman" w:hint="eastAsia"/>
                <w:color w:val="000000"/>
                <w:szCs w:val="21"/>
              </w:rPr>
              <w:t>学时。</w:t>
            </w:r>
          </w:p>
        </w:tc>
      </w:tr>
      <w:tr w:rsidR="00080A8C">
        <w:trPr>
          <w:trHeight w:val="997"/>
          <w:jc w:val="center"/>
        </w:trPr>
        <w:tc>
          <w:tcPr>
            <w:tcW w:w="1403" w:type="dxa"/>
            <w:vAlign w:val="center"/>
          </w:tcPr>
          <w:p w:rsidR="00080A8C" w:rsidRDefault="004F4D22">
            <w:pPr>
              <w:rPr>
                <w:rFonts w:ascii="仿宋" w:eastAsia="仿宋" w:hAnsi="仿宋" w:cs="仿宋"/>
                <w:bCs/>
                <w:szCs w:val="21"/>
              </w:rPr>
            </w:pPr>
            <w:r>
              <w:rPr>
                <w:rFonts w:ascii="仿宋" w:eastAsia="仿宋" w:hAnsi="仿宋" w:cs="仿宋" w:hint="eastAsia"/>
                <w:bCs/>
                <w:szCs w:val="21"/>
              </w:rPr>
              <w:t>职业能力</w:t>
            </w:r>
          </w:p>
        </w:tc>
        <w:tc>
          <w:tcPr>
            <w:tcW w:w="8204" w:type="dxa"/>
            <w:gridSpan w:val="2"/>
          </w:tcPr>
          <w:p w:rsidR="00080A8C" w:rsidRDefault="004F4D22">
            <w:pPr>
              <w:rPr>
                <w:rFonts w:ascii="仿宋" w:eastAsia="仿宋" w:hAnsi="仿宋" w:cs="仿宋"/>
                <w:bCs/>
                <w:szCs w:val="21"/>
              </w:rPr>
            </w:pPr>
            <w:r>
              <w:rPr>
                <w:rFonts w:ascii="仿宋" w:eastAsia="仿宋" w:hAnsi="仿宋" w:cs="仿宋" w:hint="eastAsia"/>
                <w:bCs/>
                <w:szCs w:val="21"/>
              </w:rPr>
              <w:t>1.</w:t>
            </w:r>
            <w:r>
              <w:rPr>
                <w:rFonts w:ascii="仿宋" w:eastAsia="仿宋" w:hAnsi="仿宋" w:cs="仿宋" w:hint="eastAsia"/>
                <w:bCs/>
                <w:szCs w:val="21"/>
              </w:rPr>
              <w:t>掌握数字广告营销的整个操作流程</w:t>
            </w:r>
          </w:p>
          <w:p w:rsidR="00080A8C" w:rsidRDefault="004F4D22">
            <w:pPr>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会实际进行市场调研、分析、开拓市场</w:t>
            </w:r>
          </w:p>
          <w:p w:rsidR="00080A8C" w:rsidRDefault="004F4D22">
            <w:pPr>
              <w:rPr>
                <w:rFonts w:ascii="仿宋" w:eastAsia="仿宋" w:hAnsi="仿宋" w:cs="仿宋"/>
                <w:bCs/>
                <w:szCs w:val="21"/>
              </w:rPr>
            </w:pPr>
            <w:r>
              <w:rPr>
                <w:rFonts w:ascii="仿宋" w:eastAsia="仿宋" w:hAnsi="仿宋" w:cs="仿宋" w:hint="eastAsia"/>
                <w:bCs/>
                <w:szCs w:val="21"/>
              </w:rPr>
              <w:t>3.</w:t>
            </w:r>
            <w:r>
              <w:rPr>
                <w:rFonts w:ascii="仿宋" w:eastAsia="仿宋" w:hAnsi="仿宋" w:cs="仿宋" w:hint="eastAsia"/>
                <w:bCs/>
                <w:szCs w:val="21"/>
              </w:rPr>
              <w:t>能根据不同情况制定相应的营销策略</w:t>
            </w:r>
          </w:p>
        </w:tc>
      </w:tr>
      <w:tr w:rsidR="00080A8C">
        <w:trPr>
          <w:trHeight w:val="841"/>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学习目标</w:t>
            </w:r>
          </w:p>
        </w:tc>
        <w:tc>
          <w:tcPr>
            <w:tcW w:w="8204" w:type="dxa"/>
            <w:gridSpan w:val="2"/>
          </w:tcPr>
          <w:p w:rsidR="00080A8C" w:rsidRDefault="004F4D22">
            <w:pPr>
              <w:rPr>
                <w:rFonts w:ascii="仿宋" w:eastAsia="仿宋" w:hAnsi="仿宋" w:cs="仿宋"/>
                <w:bCs/>
                <w:szCs w:val="21"/>
              </w:rPr>
            </w:pPr>
            <w:r>
              <w:rPr>
                <w:rFonts w:ascii="仿宋" w:eastAsia="仿宋" w:hAnsi="仿宋" w:cs="仿宋" w:hint="eastAsia"/>
                <w:bCs/>
                <w:color w:val="000000"/>
                <w:szCs w:val="21"/>
              </w:rPr>
              <w:t>1.</w:t>
            </w:r>
            <w:r>
              <w:rPr>
                <w:rFonts w:ascii="仿宋" w:eastAsia="仿宋" w:hAnsi="仿宋" w:cs="仿宋" w:hint="eastAsia"/>
                <w:bCs/>
                <w:szCs w:val="21"/>
              </w:rPr>
              <w:t>认识</w:t>
            </w:r>
            <w:r>
              <w:rPr>
                <w:rFonts w:ascii="仿宋" w:eastAsia="仿宋" w:hAnsi="仿宋" w:cs="仿宋"/>
                <w:bCs/>
                <w:szCs w:val="21"/>
              </w:rPr>
              <w:t>数字广告分析的重要性，熟悉常用数据分析的工具。</w:t>
            </w:r>
          </w:p>
          <w:p w:rsidR="00080A8C" w:rsidRDefault="004F4D22">
            <w:pPr>
              <w:rPr>
                <w:rFonts w:ascii="仿宋" w:eastAsia="仿宋" w:hAnsi="仿宋" w:cs="仿宋"/>
                <w:bCs/>
                <w:szCs w:val="21"/>
              </w:rPr>
            </w:pPr>
            <w:r>
              <w:rPr>
                <w:rFonts w:ascii="仿宋" w:eastAsia="仿宋" w:hAnsi="仿宋" w:cs="仿宋" w:hint="eastAsia"/>
                <w:bCs/>
                <w:szCs w:val="21"/>
              </w:rPr>
              <w:t>2.</w:t>
            </w:r>
            <w:r>
              <w:rPr>
                <w:rFonts w:ascii="仿宋" w:eastAsia="仿宋" w:hAnsi="仿宋" w:cs="仿宋" w:hint="eastAsia"/>
                <w:bCs/>
                <w:szCs w:val="21"/>
              </w:rPr>
              <w:t>掌握</w:t>
            </w:r>
            <w:r>
              <w:rPr>
                <w:rFonts w:ascii="仿宋" w:eastAsia="仿宋" w:hAnsi="仿宋" w:cs="仿宋"/>
                <w:bCs/>
                <w:szCs w:val="21"/>
              </w:rPr>
              <w:t>数字方法营销分析的工具、内容和流程，对营销分析结果判断与数据研究。</w:t>
            </w:r>
          </w:p>
          <w:p w:rsidR="00080A8C" w:rsidRDefault="004F4D22">
            <w:pPr>
              <w:numPr>
                <w:ilvl w:val="0"/>
                <w:numId w:val="13"/>
              </w:numPr>
              <w:ind w:left="425" w:hanging="425"/>
              <w:rPr>
                <w:rFonts w:ascii="仿宋" w:eastAsia="仿宋" w:hAnsi="仿宋" w:cs="仿宋"/>
                <w:bCs/>
                <w:szCs w:val="21"/>
              </w:rPr>
            </w:pPr>
            <w:r>
              <w:rPr>
                <w:rFonts w:ascii="仿宋" w:eastAsia="仿宋" w:hAnsi="仿宋" w:cs="仿宋"/>
                <w:bCs/>
                <w:szCs w:val="21"/>
              </w:rPr>
              <w:t>了解成功的数据广告营销的渠道</w:t>
            </w:r>
          </w:p>
          <w:p w:rsidR="00080A8C" w:rsidRDefault="004F4D22">
            <w:pPr>
              <w:numPr>
                <w:ilvl w:val="0"/>
                <w:numId w:val="13"/>
              </w:numPr>
              <w:rPr>
                <w:rFonts w:ascii="仿宋" w:eastAsia="仿宋" w:hAnsi="仿宋" w:cs="仿宋"/>
                <w:bCs/>
                <w:szCs w:val="21"/>
              </w:rPr>
            </w:pPr>
            <w:r>
              <w:rPr>
                <w:rFonts w:ascii="仿宋" w:eastAsia="仿宋" w:hAnsi="仿宋" w:cs="仿宋" w:hint="eastAsia"/>
                <w:bCs/>
                <w:szCs w:val="21"/>
              </w:rPr>
              <w:t>有</w:t>
            </w:r>
            <w:r>
              <w:rPr>
                <w:rFonts w:ascii="仿宋" w:eastAsia="仿宋" w:hAnsi="仿宋" w:cs="仿宋"/>
                <w:bCs/>
                <w:szCs w:val="21"/>
              </w:rPr>
              <w:t>针对性的策划可行性的数字广告营销方案</w:t>
            </w:r>
          </w:p>
        </w:tc>
      </w:tr>
      <w:tr w:rsidR="00080A8C">
        <w:trPr>
          <w:trHeight w:val="841"/>
          <w:jc w:val="center"/>
        </w:trPr>
        <w:tc>
          <w:tcPr>
            <w:tcW w:w="1403" w:type="dxa"/>
            <w:vAlign w:val="center"/>
          </w:tcPr>
          <w:p w:rsidR="00080A8C" w:rsidRDefault="004F4D22">
            <w:pPr>
              <w:rPr>
                <w:rFonts w:ascii="仿宋" w:eastAsia="仿宋" w:hAnsi="仿宋" w:cs="仿宋"/>
                <w:bCs/>
                <w:szCs w:val="21"/>
              </w:rPr>
            </w:pPr>
            <w:r>
              <w:rPr>
                <w:rFonts w:ascii="仿宋" w:eastAsia="仿宋" w:hAnsi="仿宋" w:cs="仿宋" w:hint="eastAsia"/>
                <w:bCs/>
                <w:szCs w:val="21"/>
              </w:rPr>
              <w:lastRenderedPageBreak/>
              <w:t>学习内容</w:t>
            </w:r>
          </w:p>
        </w:tc>
        <w:tc>
          <w:tcPr>
            <w:tcW w:w="8204" w:type="dxa"/>
            <w:gridSpan w:val="2"/>
          </w:tcPr>
          <w:p w:rsidR="00080A8C" w:rsidRDefault="004F4D22">
            <w:pPr>
              <w:rPr>
                <w:rFonts w:ascii="仿宋" w:eastAsia="仿宋" w:hAnsi="仿宋" w:cs="仿宋"/>
                <w:bCs/>
                <w:szCs w:val="21"/>
              </w:rPr>
            </w:pPr>
            <w:r>
              <w:rPr>
                <w:rFonts w:ascii="仿宋" w:eastAsia="仿宋" w:hAnsi="仿宋" w:cs="仿宋"/>
                <w:bCs/>
                <w:szCs w:val="21"/>
              </w:rPr>
              <w:t>熟悉</w:t>
            </w:r>
            <w:r>
              <w:rPr>
                <w:rFonts w:ascii="仿宋" w:eastAsia="仿宋" w:hAnsi="仿宋" w:cs="仿宋" w:hint="eastAsia"/>
                <w:bCs/>
                <w:szCs w:val="21"/>
              </w:rPr>
              <w:t>广告</w:t>
            </w:r>
            <w:r>
              <w:rPr>
                <w:rFonts w:ascii="仿宋" w:eastAsia="仿宋" w:hAnsi="仿宋" w:cs="仿宋"/>
                <w:bCs/>
                <w:szCs w:val="21"/>
              </w:rPr>
              <w:t>内容策划流程；进行</w:t>
            </w:r>
            <w:r>
              <w:rPr>
                <w:rFonts w:ascii="仿宋" w:eastAsia="仿宋" w:hAnsi="仿宋" w:cs="仿宋" w:hint="eastAsia"/>
                <w:bCs/>
                <w:szCs w:val="21"/>
              </w:rPr>
              <w:t>关键词</w:t>
            </w:r>
            <w:r>
              <w:rPr>
                <w:rFonts w:ascii="仿宋" w:eastAsia="仿宋" w:hAnsi="仿宋" w:cs="仿宋"/>
                <w:bCs/>
                <w:szCs w:val="21"/>
              </w:rPr>
              <w:t>分析、分析</w:t>
            </w:r>
            <w:r>
              <w:rPr>
                <w:rFonts w:ascii="仿宋" w:eastAsia="仿宋" w:hAnsi="仿宋" w:cs="仿宋" w:hint="eastAsia"/>
                <w:bCs/>
                <w:szCs w:val="21"/>
              </w:rPr>
              <w:t>搜索</w:t>
            </w:r>
            <w:r>
              <w:rPr>
                <w:rFonts w:ascii="仿宋" w:eastAsia="仿宋" w:hAnsi="仿宋" w:cs="仿宋"/>
                <w:bCs/>
                <w:szCs w:val="21"/>
              </w:rPr>
              <w:t>排名优化；掌握搜索</w:t>
            </w:r>
            <w:r>
              <w:rPr>
                <w:rFonts w:ascii="仿宋" w:eastAsia="仿宋" w:hAnsi="仿宋" w:cs="仿宋" w:hint="eastAsia"/>
                <w:bCs/>
                <w:szCs w:val="21"/>
              </w:rPr>
              <w:t>竞价</w:t>
            </w:r>
            <w:r>
              <w:rPr>
                <w:rFonts w:ascii="仿宋" w:eastAsia="仿宋" w:hAnsi="仿宋" w:cs="仿宋"/>
                <w:bCs/>
                <w:szCs w:val="21"/>
              </w:rPr>
              <w:t>营销；掌握</w:t>
            </w:r>
            <w:r>
              <w:rPr>
                <w:rFonts w:ascii="仿宋" w:eastAsia="仿宋" w:hAnsi="仿宋" w:cs="仿宋" w:hint="eastAsia"/>
                <w:bCs/>
                <w:szCs w:val="21"/>
              </w:rPr>
              <w:t>推荐</w:t>
            </w:r>
            <w:r>
              <w:rPr>
                <w:rFonts w:ascii="仿宋" w:eastAsia="仿宋" w:hAnsi="仿宋" w:cs="仿宋"/>
                <w:bCs/>
                <w:szCs w:val="21"/>
              </w:rPr>
              <w:t>引擎营销</w:t>
            </w:r>
            <w:r>
              <w:rPr>
                <w:rFonts w:ascii="仿宋" w:eastAsia="仿宋" w:hAnsi="仿宋" w:cs="仿宋" w:hint="eastAsia"/>
                <w:bCs/>
                <w:szCs w:val="21"/>
              </w:rPr>
              <w:t>；</w:t>
            </w:r>
            <w:r>
              <w:rPr>
                <w:rFonts w:ascii="仿宋" w:eastAsia="仿宋" w:hAnsi="仿宋" w:cs="仿宋"/>
                <w:bCs/>
                <w:szCs w:val="21"/>
              </w:rPr>
              <w:t>掌握广告效果分析和综合运用。</w:t>
            </w:r>
          </w:p>
        </w:tc>
      </w:tr>
      <w:tr w:rsidR="00080A8C">
        <w:trPr>
          <w:trHeight w:val="895"/>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思政元素</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了解数字广告营销中的法律法规，营造良好的网络生态</w:t>
            </w:r>
          </w:p>
          <w:p w:rsidR="00080A8C" w:rsidRDefault="004F4D22">
            <w:pPr>
              <w:spacing w:line="360" w:lineRule="auto"/>
              <w:rPr>
                <w:rFonts w:ascii="仿宋" w:eastAsia="仿宋" w:hAnsi="仿宋" w:cs="Times New Roman"/>
                <w:color w:val="000000"/>
                <w:szCs w:val="21"/>
              </w:rPr>
            </w:pPr>
            <w:r>
              <w:rPr>
                <w:rFonts w:ascii="仿宋" w:eastAsia="仿宋" w:hAnsi="仿宋" w:cs="Times New Roman"/>
                <w:color w:val="000000"/>
                <w:szCs w:val="21"/>
              </w:rPr>
              <w:t>树立公平竞争意识，努力营造公平竞争的数字营销环境</w:t>
            </w:r>
          </w:p>
        </w:tc>
      </w:tr>
      <w:tr w:rsidR="00080A8C">
        <w:trPr>
          <w:trHeight w:val="742"/>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学习方法</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讨论、练习、学习材料整理、现场教学、实践、观摹、专项实训。</w:t>
            </w:r>
          </w:p>
        </w:tc>
      </w:tr>
      <w:tr w:rsidR="00080A8C">
        <w:trPr>
          <w:trHeight w:val="536"/>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学习材料</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教材：《数字广告营销》徐汉文</w:t>
            </w:r>
            <w:r>
              <w:rPr>
                <w:rFonts w:ascii="仿宋" w:eastAsia="仿宋" w:hAnsi="仿宋" w:cs="Times New Roman" w:hint="eastAsia"/>
                <w:color w:val="000000"/>
                <w:szCs w:val="21"/>
              </w:rPr>
              <w:t xml:space="preserve"> </w:t>
            </w:r>
            <w:r>
              <w:rPr>
                <w:rFonts w:ascii="仿宋" w:eastAsia="仿宋" w:hAnsi="仿宋" w:cs="Times New Roman" w:hint="eastAsia"/>
                <w:color w:val="000000"/>
                <w:szCs w:val="21"/>
              </w:rPr>
              <w:t>全盼主编</w:t>
            </w:r>
            <w:r>
              <w:rPr>
                <w:rFonts w:ascii="仿宋" w:eastAsia="仿宋" w:hAnsi="仿宋" w:cs="Times New Roman" w:hint="eastAsia"/>
                <w:color w:val="000000"/>
                <w:szCs w:val="21"/>
              </w:rPr>
              <w:t xml:space="preserve"> </w:t>
            </w:r>
            <w:r>
              <w:rPr>
                <w:rFonts w:ascii="仿宋" w:eastAsia="仿宋" w:hAnsi="仿宋" w:cs="Times New Roman" w:hint="eastAsia"/>
                <w:color w:val="000000"/>
                <w:szCs w:val="21"/>
              </w:rPr>
              <w:t>高等教育出版社</w:t>
            </w:r>
            <w:r>
              <w:rPr>
                <w:rFonts w:ascii="仿宋" w:eastAsia="仿宋" w:hAnsi="仿宋" w:cs="Times New Roman" w:hint="eastAsia"/>
                <w:color w:val="000000"/>
                <w:szCs w:val="21"/>
              </w:rPr>
              <w:t xml:space="preserve"> 2022</w:t>
            </w:r>
            <w:r>
              <w:rPr>
                <w:rFonts w:ascii="仿宋" w:eastAsia="仿宋" w:hAnsi="仿宋" w:cs="Times New Roman" w:hint="eastAsia"/>
                <w:color w:val="000000"/>
                <w:szCs w:val="21"/>
              </w:rPr>
              <w:t>年</w:t>
            </w:r>
            <w:r>
              <w:rPr>
                <w:rFonts w:ascii="仿宋" w:eastAsia="仿宋" w:hAnsi="仿宋" w:cs="Times New Roman" w:hint="eastAsia"/>
                <w:color w:val="000000"/>
                <w:szCs w:val="21"/>
              </w:rPr>
              <w:t>8</w:t>
            </w:r>
            <w:r>
              <w:rPr>
                <w:rFonts w:ascii="仿宋" w:eastAsia="仿宋" w:hAnsi="仿宋" w:cs="Times New Roman" w:hint="eastAsia"/>
                <w:color w:val="000000"/>
                <w:szCs w:val="21"/>
              </w:rPr>
              <w:t>月出版</w:t>
            </w:r>
          </w:p>
        </w:tc>
      </w:tr>
      <w:tr w:rsidR="00080A8C">
        <w:trPr>
          <w:trHeight w:val="683"/>
          <w:jc w:val="center"/>
        </w:trPr>
        <w:tc>
          <w:tcPr>
            <w:tcW w:w="1403" w:type="dxa"/>
            <w:vAlign w:val="center"/>
          </w:tcPr>
          <w:p w:rsidR="00080A8C" w:rsidRDefault="004F4D22">
            <w:pPr>
              <w:spacing w:line="360" w:lineRule="auto"/>
              <w:jc w:val="center"/>
              <w:rPr>
                <w:rFonts w:ascii="仿宋" w:eastAsia="仿宋" w:hAnsi="仿宋" w:cs="Times New Roman"/>
                <w:color w:val="000000"/>
                <w:szCs w:val="21"/>
              </w:rPr>
            </w:pPr>
            <w:r>
              <w:rPr>
                <w:rFonts w:ascii="仿宋" w:eastAsia="仿宋" w:hAnsi="仿宋" w:cs="Times New Roman" w:hint="eastAsia"/>
                <w:color w:val="000000"/>
                <w:szCs w:val="21"/>
              </w:rPr>
              <w:t>知识技能</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1</w:t>
            </w:r>
            <w:r>
              <w:rPr>
                <w:rFonts w:ascii="仿宋" w:eastAsia="仿宋" w:hAnsi="仿宋" w:cs="Times New Roman" w:hint="eastAsia"/>
                <w:color w:val="000000"/>
                <w:szCs w:val="21"/>
              </w:rPr>
              <w:t>信息获取能力及分析解决市场营销实际问题的基本能力</w:t>
            </w:r>
            <w:r>
              <w:rPr>
                <w:rFonts w:ascii="仿宋" w:eastAsia="仿宋" w:hAnsi="仿宋" w:cs="Times New Roman" w:hint="eastAsia"/>
                <w:color w:val="000000"/>
                <w:szCs w:val="21"/>
              </w:rPr>
              <w:t>;</w:t>
            </w:r>
          </w:p>
          <w:p w:rsidR="00080A8C" w:rsidRDefault="004F4D22">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2.</w:t>
            </w:r>
            <w:r>
              <w:rPr>
                <w:rFonts w:ascii="仿宋" w:eastAsia="仿宋" w:hAnsi="仿宋" w:cs="Times New Roman" w:hint="eastAsia"/>
                <w:color w:val="000000"/>
                <w:szCs w:val="21"/>
              </w:rPr>
              <w:t>掌握现代市场广告营销学系统理论、专业知识、基本技能</w:t>
            </w:r>
            <w:r>
              <w:rPr>
                <w:rFonts w:ascii="仿宋" w:eastAsia="仿宋" w:hAnsi="仿宋" w:cs="Times New Roman" w:hint="eastAsia"/>
                <w:color w:val="000000"/>
                <w:szCs w:val="21"/>
              </w:rPr>
              <w:t>;</w:t>
            </w:r>
            <w:r>
              <w:rPr>
                <w:rFonts w:ascii="仿宋" w:eastAsia="仿宋" w:hAnsi="仿宋" w:cs="Times New Roman" w:hint="eastAsia"/>
                <w:color w:val="000000"/>
                <w:szCs w:val="21"/>
              </w:rPr>
              <w:t>掌握市场广告营销的定性、定量的分析方法。</w:t>
            </w:r>
          </w:p>
        </w:tc>
      </w:tr>
      <w:tr w:rsidR="00080A8C">
        <w:trPr>
          <w:trHeight w:val="554"/>
          <w:jc w:val="center"/>
        </w:trPr>
        <w:tc>
          <w:tcPr>
            <w:tcW w:w="1403" w:type="dxa"/>
            <w:vAlign w:val="center"/>
          </w:tcPr>
          <w:p w:rsidR="00080A8C" w:rsidRDefault="004F4D22">
            <w:pPr>
              <w:jc w:val="center"/>
              <w:rPr>
                <w:rFonts w:ascii="仿宋" w:eastAsia="仿宋" w:hAnsi="仿宋" w:cs="Times New Roman"/>
                <w:color w:val="000000"/>
                <w:szCs w:val="21"/>
              </w:rPr>
            </w:pPr>
            <w:r>
              <w:rPr>
                <w:rFonts w:ascii="仿宋" w:eastAsia="仿宋" w:hAnsi="仿宋" w:cs="Times New Roman" w:hint="eastAsia"/>
                <w:color w:val="000000"/>
                <w:szCs w:val="21"/>
              </w:rPr>
              <w:t>相关证书或对应赛项</w:t>
            </w:r>
          </w:p>
        </w:tc>
        <w:tc>
          <w:tcPr>
            <w:tcW w:w="8204" w:type="dxa"/>
            <w:gridSpan w:val="2"/>
          </w:tcPr>
          <w:p w:rsidR="00080A8C" w:rsidRDefault="004F4D22">
            <w:pPr>
              <w:spacing w:line="360" w:lineRule="auto"/>
              <w:rPr>
                <w:rFonts w:ascii="仿宋" w:eastAsia="仿宋" w:hAnsi="仿宋" w:cs="Times New Roman"/>
                <w:color w:val="000000"/>
                <w:szCs w:val="21"/>
              </w:rPr>
            </w:pPr>
            <w:r>
              <w:rPr>
                <w:rFonts w:ascii="仿宋" w:eastAsia="仿宋" w:hAnsi="仿宋" w:cs="Times New Roman" w:hint="eastAsia"/>
                <w:color w:val="000000"/>
                <w:szCs w:val="21"/>
              </w:rPr>
              <w:t>职业技能大赛数字营销赛项</w:t>
            </w:r>
          </w:p>
        </w:tc>
      </w:tr>
    </w:tbl>
    <w:p w:rsidR="00080A8C" w:rsidRDefault="00080A8C">
      <w:pPr>
        <w:ind w:firstLineChars="150" w:firstLine="360"/>
        <w:rPr>
          <w:rFonts w:ascii="仿宋" w:eastAsia="仿宋" w:hAnsi="仿宋" w:cs="Times New Roman"/>
          <w:color w:val="000000"/>
          <w:sz w:val="24"/>
          <w:szCs w:val="24"/>
        </w:rPr>
      </w:pPr>
    </w:p>
    <w:p w:rsidR="00080A8C" w:rsidRDefault="004F4D22" w:rsidP="004F4D22">
      <w:pPr>
        <w:spacing w:line="44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七、教学进程总体安排</w:t>
      </w:r>
    </w:p>
    <w:p w:rsidR="00080A8C" w:rsidRDefault="004F4D22">
      <w:pPr>
        <w:topLinePunct/>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080A8C">
        <w:trPr>
          <w:cantSplit/>
          <w:trHeight w:val="301"/>
        </w:trPr>
        <w:tc>
          <w:tcPr>
            <w:tcW w:w="876" w:type="dxa"/>
            <w:vMerge w:val="restart"/>
            <w:tcBorders>
              <w:top w:val="single" w:sz="12" w:space="0" w:color="auto"/>
              <w:left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学年</w:t>
            </w:r>
          </w:p>
        </w:tc>
        <w:tc>
          <w:tcPr>
            <w:tcW w:w="876" w:type="dxa"/>
            <w:vMerge w:val="restart"/>
            <w:tcBorders>
              <w:top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学期</w:t>
            </w:r>
          </w:p>
        </w:tc>
        <w:tc>
          <w:tcPr>
            <w:tcW w:w="876" w:type="dxa"/>
            <w:vMerge w:val="restart"/>
            <w:tcBorders>
              <w:top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周数</w:t>
            </w:r>
          </w:p>
        </w:tc>
        <w:tc>
          <w:tcPr>
            <w:tcW w:w="5940" w:type="dxa"/>
            <w:gridSpan w:val="6"/>
            <w:tcBorders>
              <w:top w:val="single" w:sz="12" w:space="0" w:color="auto"/>
              <w:right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周</w:t>
            </w:r>
            <w:r>
              <w:rPr>
                <w:rFonts w:ascii="仿宋_GB2312" w:eastAsia="仿宋_GB2312" w:hAnsi="Times New Roman" w:cs="Times New Roman" w:hint="eastAsia"/>
                <w:color w:val="000000"/>
                <w:szCs w:val="21"/>
              </w:rPr>
              <w:t xml:space="preserve">        </w:t>
            </w:r>
            <w:r>
              <w:rPr>
                <w:rFonts w:ascii="仿宋_GB2312" w:eastAsia="仿宋_GB2312" w:hAnsi="Times New Roman" w:cs="Times New Roman" w:hint="eastAsia"/>
                <w:color w:val="000000"/>
                <w:szCs w:val="21"/>
              </w:rPr>
              <w:t>数</w:t>
            </w:r>
            <w:r>
              <w:rPr>
                <w:rFonts w:ascii="仿宋_GB2312" w:eastAsia="仿宋_GB2312" w:hAnsi="Times New Roman" w:cs="Times New Roman" w:hint="eastAsia"/>
                <w:color w:val="000000"/>
                <w:szCs w:val="21"/>
              </w:rPr>
              <w:t xml:space="preserve">       </w:t>
            </w:r>
            <w:r>
              <w:rPr>
                <w:rFonts w:ascii="仿宋_GB2312" w:eastAsia="仿宋_GB2312" w:hAnsi="Times New Roman" w:cs="Times New Roman" w:hint="eastAsia"/>
                <w:color w:val="000000"/>
                <w:szCs w:val="21"/>
              </w:rPr>
              <w:t>分</w:t>
            </w:r>
            <w:r>
              <w:rPr>
                <w:rFonts w:ascii="仿宋_GB2312" w:eastAsia="仿宋_GB2312" w:hAnsi="Times New Roman" w:cs="Times New Roman" w:hint="eastAsia"/>
                <w:color w:val="000000"/>
                <w:szCs w:val="21"/>
              </w:rPr>
              <w:t xml:space="preserve">       </w:t>
            </w:r>
            <w:r>
              <w:rPr>
                <w:rFonts w:ascii="仿宋_GB2312" w:eastAsia="仿宋_GB2312" w:hAnsi="Times New Roman" w:cs="Times New Roman" w:hint="eastAsia"/>
                <w:color w:val="000000"/>
                <w:szCs w:val="21"/>
              </w:rPr>
              <w:t>配</w:t>
            </w:r>
          </w:p>
        </w:tc>
      </w:tr>
      <w:tr w:rsidR="00080A8C">
        <w:trPr>
          <w:cantSplit/>
          <w:trHeight w:val="647"/>
        </w:trPr>
        <w:tc>
          <w:tcPr>
            <w:tcW w:w="876" w:type="dxa"/>
            <w:vMerge/>
            <w:tcBorders>
              <w:lef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876" w:type="dxa"/>
            <w:vMerge/>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876" w:type="dxa"/>
            <w:vMerge/>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1440" w:type="dxa"/>
            <w:vAlign w:val="center"/>
          </w:tcPr>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军训</w:t>
            </w:r>
          </w:p>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入学教育</w:t>
            </w:r>
          </w:p>
        </w:tc>
        <w:tc>
          <w:tcPr>
            <w:tcW w:w="900" w:type="dxa"/>
            <w:vAlign w:val="center"/>
          </w:tcPr>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课堂</w:t>
            </w:r>
          </w:p>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教学</w:t>
            </w:r>
          </w:p>
        </w:tc>
        <w:tc>
          <w:tcPr>
            <w:tcW w:w="900" w:type="dxa"/>
            <w:vAlign w:val="center"/>
          </w:tcPr>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技能</w:t>
            </w:r>
          </w:p>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实训</w:t>
            </w:r>
          </w:p>
        </w:tc>
        <w:tc>
          <w:tcPr>
            <w:tcW w:w="900" w:type="dxa"/>
            <w:vAlign w:val="center"/>
          </w:tcPr>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岗位</w:t>
            </w:r>
          </w:p>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实习</w:t>
            </w:r>
          </w:p>
        </w:tc>
        <w:tc>
          <w:tcPr>
            <w:tcW w:w="900" w:type="dxa"/>
            <w:vAlign w:val="center"/>
          </w:tcPr>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答疑</w:t>
            </w:r>
          </w:p>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考试</w:t>
            </w:r>
          </w:p>
        </w:tc>
        <w:tc>
          <w:tcPr>
            <w:tcW w:w="900" w:type="dxa"/>
            <w:tcBorders>
              <w:right w:val="single" w:sz="12" w:space="0" w:color="auto"/>
            </w:tcBorders>
            <w:vAlign w:val="center"/>
          </w:tcPr>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毕业</w:t>
            </w:r>
          </w:p>
          <w:p w:rsidR="00080A8C" w:rsidRDefault="004F4D22">
            <w:pPr>
              <w:spacing w:line="2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教育</w:t>
            </w:r>
          </w:p>
        </w:tc>
      </w:tr>
      <w:tr w:rsidR="00080A8C">
        <w:trPr>
          <w:cantSplit/>
          <w:trHeight w:val="373"/>
        </w:trPr>
        <w:tc>
          <w:tcPr>
            <w:tcW w:w="876" w:type="dxa"/>
            <w:vMerge w:val="restart"/>
            <w:tcBorders>
              <w:left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第一</w:t>
            </w:r>
          </w:p>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学年</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一</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20</w:t>
            </w:r>
          </w:p>
        </w:tc>
        <w:tc>
          <w:tcPr>
            <w:tcW w:w="144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2</w:t>
            </w: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w:t>
            </w:r>
            <w:r>
              <w:rPr>
                <w:rFonts w:ascii="仿宋_GB2312" w:eastAsia="仿宋_GB2312" w:hAnsi="Times New Roman" w:cs="Times New Roman"/>
                <w:color w:val="000000"/>
                <w:szCs w:val="21"/>
              </w:rPr>
              <w:t>6</w:t>
            </w: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2</w:t>
            </w:r>
          </w:p>
        </w:tc>
        <w:tc>
          <w:tcPr>
            <w:tcW w:w="900" w:type="dxa"/>
            <w:tcBorders>
              <w:righ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r>
      <w:tr w:rsidR="00080A8C">
        <w:trPr>
          <w:cantSplit/>
          <w:trHeight w:val="293"/>
        </w:trPr>
        <w:tc>
          <w:tcPr>
            <w:tcW w:w="876" w:type="dxa"/>
            <w:vMerge/>
            <w:tcBorders>
              <w:lef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二</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20</w:t>
            </w:r>
          </w:p>
        </w:tc>
        <w:tc>
          <w:tcPr>
            <w:tcW w:w="144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w:t>
            </w:r>
          </w:p>
        </w:tc>
        <w:tc>
          <w:tcPr>
            <w:tcW w:w="900" w:type="dxa"/>
            <w:tcBorders>
              <w:righ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r>
      <w:tr w:rsidR="00080A8C">
        <w:trPr>
          <w:cantSplit/>
          <w:trHeight w:val="311"/>
        </w:trPr>
        <w:tc>
          <w:tcPr>
            <w:tcW w:w="876" w:type="dxa"/>
            <w:vMerge w:val="restart"/>
            <w:tcBorders>
              <w:left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第二</w:t>
            </w:r>
          </w:p>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学年</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三</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20</w:t>
            </w:r>
          </w:p>
        </w:tc>
        <w:tc>
          <w:tcPr>
            <w:tcW w:w="144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w:t>
            </w:r>
          </w:p>
        </w:tc>
        <w:tc>
          <w:tcPr>
            <w:tcW w:w="900" w:type="dxa"/>
            <w:tcBorders>
              <w:righ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r>
      <w:tr w:rsidR="00080A8C">
        <w:trPr>
          <w:cantSplit/>
          <w:trHeight w:val="259"/>
        </w:trPr>
        <w:tc>
          <w:tcPr>
            <w:tcW w:w="876" w:type="dxa"/>
            <w:vMerge/>
            <w:tcBorders>
              <w:lef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四</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20</w:t>
            </w:r>
          </w:p>
        </w:tc>
        <w:tc>
          <w:tcPr>
            <w:tcW w:w="144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w:t>
            </w:r>
          </w:p>
        </w:tc>
        <w:tc>
          <w:tcPr>
            <w:tcW w:w="900" w:type="dxa"/>
            <w:tcBorders>
              <w:righ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r>
      <w:tr w:rsidR="00080A8C">
        <w:trPr>
          <w:cantSplit/>
          <w:trHeight w:val="349"/>
        </w:trPr>
        <w:tc>
          <w:tcPr>
            <w:tcW w:w="876" w:type="dxa"/>
            <w:vMerge w:val="restart"/>
            <w:tcBorders>
              <w:left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第三</w:t>
            </w:r>
          </w:p>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学年</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五</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20</w:t>
            </w:r>
          </w:p>
        </w:tc>
        <w:tc>
          <w:tcPr>
            <w:tcW w:w="144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8</w:t>
            </w: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2</w:t>
            </w: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w:t>
            </w:r>
          </w:p>
        </w:tc>
        <w:tc>
          <w:tcPr>
            <w:tcW w:w="900" w:type="dxa"/>
            <w:tcBorders>
              <w:righ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r>
      <w:tr w:rsidR="00080A8C">
        <w:trPr>
          <w:cantSplit/>
          <w:trHeight w:val="127"/>
        </w:trPr>
        <w:tc>
          <w:tcPr>
            <w:tcW w:w="876" w:type="dxa"/>
            <w:vMerge/>
            <w:tcBorders>
              <w:left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六</w:t>
            </w:r>
          </w:p>
        </w:tc>
        <w:tc>
          <w:tcPr>
            <w:tcW w:w="876"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20</w:t>
            </w:r>
          </w:p>
        </w:tc>
        <w:tc>
          <w:tcPr>
            <w:tcW w:w="144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19</w:t>
            </w:r>
          </w:p>
        </w:tc>
        <w:tc>
          <w:tcPr>
            <w:tcW w:w="900" w:type="dxa"/>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tcBorders>
              <w:right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1</w:t>
            </w:r>
          </w:p>
        </w:tc>
      </w:tr>
      <w:tr w:rsidR="00080A8C">
        <w:trPr>
          <w:cantSplit/>
          <w:trHeight w:val="296"/>
        </w:trPr>
        <w:tc>
          <w:tcPr>
            <w:tcW w:w="1752" w:type="dxa"/>
            <w:gridSpan w:val="2"/>
            <w:tcBorders>
              <w:left w:val="single" w:sz="12" w:space="0" w:color="auto"/>
              <w:bottom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合</w:t>
            </w:r>
            <w:r>
              <w:rPr>
                <w:rFonts w:ascii="仿宋_GB2312" w:eastAsia="仿宋_GB2312" w:hAnsi="Times New Roman" w:cs="Times New Roman" w:hint="eastAsia"/>
                <w:color w:val="000000"/>
                <w:szCs w:val="21"/>
              </w:rPr>
              <w:t xml:space="preserve">   </w:t>
            </w:r>
            <w:r>
              <w:rPr>
                <w:rFonts w:ascii="仿宋_GB2312" w:eastAsia="仿宋_GB2312" w:hAnsi="Times New Roman" w:cs="Times New Roman" w:hint="eastAsia"/>
                <w:color w:val="000000"/>
                <w:szCs w:val="21"/>
              </w:rPr>
              <w:t>计</w:t>
            </w:r>
          </w:p>
        </w:tc>
        <w:tc>
          <w:tcPr>
            <w:tcW w:w="876" w:type="dxa"/>
            <w:tcBorders>
              <w:bottom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120</w:t>
            </w:r>
          </w:p>
        </w:tc>
        <w:tc>
          <w:tcPr>
            <w:tcW w:w="1440" w:type="dxa"/>
            <w:tcBorders>
              <w:bottom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2</w:t>
            </w:r>
          </w:p>
        </w:tc>
        <w:tc>
          <w:tcPr>
            <w:tcW w:w="900" w:type="dxa"/>
            <w:tcBorders>
              <w:bottom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tcBorders>
              <w:bottom w:val="single" w:sz="12" w:space="0" w:color="auto"/>
            </w:tcBorders>
            <w:vAlign w:val="center"/>
          </w:tcPr>
          <w:p w:rsidR="00080A8C" w:rsidRDefault="00080A8C">
            <w:pPr>
              <w:spacing w:line="360" w:lineRule="exact"/>
              <w:jc w:val="center"/>
              <w:rPr>
                <w:rFonts w:ascii="仿宋_GB2312" w:eastAsia="仿宋_GB2312" w:hAnsi="Times New Roman" w:cs="Times New Roman"/>
                <w:color w:val="000000"/>
                <w:szCs w:val="21"/>
              </w:rPr>
            </w:pPr>
          </w:p>
        </w:tc>
        <w:tc>
          <w:tcPr>
            <w:tcW w:w="900" w:type="dxa"/>
            <w:tcBorders>
              <w:bottom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21</w:t>
            </w:r>
          </w:p>
        </w:tc>
        <w:tc>
          <w:tcPr>
            <w:tcW w:w="900" w:type="dxa"/>
            <w:tcBorders>
              <w:bottom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hint="eastAsia"/>
                <w:color w:val="000000"/>
                <w:szCs w:val="21"/>
              </w:rPr>
              <w:t>10</w:t>
            </w:r>
          </w:p>
        </w:tc>
        <w:tc>
          <w:tcPr>
            <w:tcW w:w="900" w:type="dxa"/>
            <w:tcBorders>
              <w:bottom w:val="single" w:sz="12" w:space="0" w:color="auto"/>
              <w:right w:val="single" w:sz="12" w:space="0" w:color="auto"/>
            </w:tcBorders>
            <w:vAlign w:val="center"/>
          </w:tcPr>
          <w:p w:rsidR="00080A8C" w:rsidRDefault="004F4D22">
            <w:pPr>
              <w:spacing w:line="360" w:lineRule="exact"/>
              <w:jc w:val="center"/>
              <w:rPr>
                <w:rFonts w:ascii="仿宋_GB2312" w:eastAsia="仿宋_GB2312" w:hAnsi="Times New Roman" w:cs="Times New Roman"/>
                <w:color w:val="000000"/>
                <w:szCs w:val="21"/>
              </w:rPr>
            </w:pPr>
            <w:r>
              <w:rPr>
                <w:rFonts w:ascii="仿宋_GB2312" w:eastAsia="仿宋_GB2312" w:hAnsi="Times New Roman" w:cs="Times New Roman"/>
                <w:color w:val="000000"/>
                <w:szCs w:val="21"/>
              </w:rPr>
              <w:t>1</w:t>
            </w:r>
          </w:p>
        </w:tc>
      </w:tr>
    </w:tbl>
    <w:p w:rsidR="00080A8C" w:rsidRDefault="004F4D22">
      <w:pPr>
        <w:topLinePunct/>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（二）理论与实践教学学时、学分分配表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51"/>
        <w:gridCol w:w="1843"/>
        <w:gridCol w:w="567"/>
        <w:gridCol w:w="567"/>
        <w:gridCol w:w="535"/>
        <w:gridCol w:w="465"/>
        <w:gridCol w:w="567"/>
        <w:gridCol w:w="498"/>
        <w:gridCol w:w="467"/>
        <w:gridCol w:w="567"/>
        <w:gridCol w:w="567"/>
        <w:gridCol w:w="637"/>
        <w:gridCol w:w="497"/>
        <w:gridCol w:w="778"/>
        <w:gridCol w:w="781"/>
      </w:tblGrid>
      <w:tr w:rsidR="00080A8C">
        <w:trPr>
          <w:trHeight w:val="20"/>
          <w:jc w:val="center"/>
        </w:trPr>
        <w:tc>
          <w:tcPr>
            <w:tcW w:w="2394" w:type="dxa"/>
            <w:gridSpan w:val="2"/>
            <w:vMerge w:val="restart"/>
            <w:tcBorders>
              <w:top w:val="single" w:sz="12" w:space="0" w:color="auto"/>
              <w:lef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567" w:type="dxa"/>
            <w:vMerge w:val="restart"/>
            <w:tcBorders>
              <w:top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567" w:type="dxa"/>
            <w:vMerge w:val="restart"/>
            <w:tcBorders>
              <w:top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1567" w:type="dxa"/>
            <w:gridSpan w:val="3"/>
            <w:tcBorders>
              <w:top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3233" w:type="dxa"/>
            <w:gridSpan w:val="6"/>
            <w:tcBorders>
              <w:top w:val="single" w:sz="12" w:space="0" w:color="auto"/>
            </w:tcBorders>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各学期周学时安排</w:t>
            </w:r>
          </w:p>
        </w:tc>
        <w:tc>
          <w:tcPr>
            <w:tcW w:w="778" w:type="dxa"/>
            <w:vMerge w:val="restart"/>
            <w:tcBorders>
              <w:top w:val="single" w:sz="12" w:space="0" w:color="auto"/>
            </w:tcBorders>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781" w:type="dxa"/>
            <w:vMerge w:val="restart"/>
            <w:tcBorders>
              <w:top w:val="single" w:sz="12" w:space="0" w:color="auto"/>
              <w:right w:val="single" w:sz="12" w:space="0" w:color="auto"/>
            </w:tcBorders>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080A8C">
        <w:trPr>
          <w:trHeight w:val="20"/>
          <w:jc w:val="center"/>
        </w:trPr>
        <w:tc>
          <w:tcPr>
            <w:tcW w:w="2394" w:type="dxa"/>
            <w:gridSpan w:val="2"/>
            <w:vMerge/>
            <w:tcBorders>
              <w:left w:val="single" w:sz="12" w:space="0" w:color="auto"/>
            </w:tcBorders>
            <w:vAlign w:val="center"/>
          </w:tcPr>
          <w:p w:rsidR="00080A8C" w:rsidRDefault="00080A8C">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080A8C" w:rsidRDefault="00080A8C">
            <w:pPr>
              <w:spacing w:line="200" w:lineRule="exact"/>
              <w:jc w:val="center"/>
              <w:rPr>
                <w:rFonts w:ascii="仿宋" w:eastAsia="仿宋" w:hAnsi="仿宋" w:cs="宋体"/>
                <w:b/>
                <w:bCs/>
                <w:color w:val="000000"/>
                <w:kern w:val="0"/>
                <w:sz w:val="20"/>
                <w:szCs w:val="20"/>
              </w:rPr>
            </w:pPr>
          </w:p>
        </w:tc>
        <w:tc>
          <w:tcPr>
            <w:tcW w:w="567" w:type="dxa"/>
            <w:vMerge/>
            <w:vAlign w:val="center"/>
          </w:tcPr>
          <w:p w:rsidR="00080A8C" w:rsidRDefault="00080A8C">
            <w:pPr>
              <w:spacing w:line="200" w:lineRule="exact"/>
              <w:jc w:val="center"/>
              <w:rPr>
                <w:rFonts w:ascii="仿宋" w:eastAsia="仿宋" w:hAnsi="仿宋" w:cs="宋体"/>
                <w:b/>
                <w:bCs/>
                <w:color w:val="000000"/>
                <w:kern w:val="0"/>
                <w:sz w:val="20"/>
                <w:szCs w:val="20"/>
              </w:rPr>
            </w:pPr>
          </w:p>
        </w:tc>
        <w:tc>
          <w:tcPr>
            <w:tcW w:w="535" w:type="dxa"/>
            <w:vMerge w:val="restart"/>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465" w:type="dxa"/>
            <w:vMerge w:val="restart"/>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567" w:type="dxa"/>
            <w:vMerge w:val="restart"/>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965" w:type="dxa"/>
            <w:gridSpan w:val="2"/>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34" w:type="dxa"/>
            <w:gridSpan w:val="2"/>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34" w:type="dxa"/>
            <w:gridSpan w:val="2"/>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778" w:type="dxa"/>
            <w:vMerge/>
            <w:vAlign w:val="center"/>
          </w:tcPr>
          <w:p w:rsidR="00080A8C" w:rsidRDefault="00080A8C">
            <w:pPr>
              <w:widowControl/>
              <w:spacing w:line="200" w:lineRule="exact"/>
              <w:jc w:val="center"/>
              <w:rPr>
                <w:rFonts w:ascii="仿宋" w:eastAsia="仿宋" w:hAnsi="仿宋" w:cs="宋体"/>
                <w:b/>
                <w:bCs/>
                <w:color w:val="000000"/>
                <w:kern w:val="0"/>
                <w:sz w:val="20"/>
                <w:szCs w:val="20"/>
              </w:rPr>
            </w:pPr>
          </w:p>
        </w:tc>
        <w:tc>
          <w:tcPr>
            <w:tcW w:w="781" w:type="dxa"/>
            <w:vMerge/>
            <w:tcBorders>
              <w:right w:val="single" w:sz="12" w:space="0" w:color="auto"/>
            </w:tcBorders>
            <w:vAlign w:val="center"/>
          </w:tcPr>
          <w:p w:rsidR="00080A8C" w:rsidRDefault="00080A8C">
            <w:pPr>
              <w:widowControl/>
              <w:spacing w:line="200" w:lineRule="exact"/>
              <w:jc w:val="center"/>
              <w:rPr>
                <w:rFonts w:ascii="仿宋" w:eastAsia="仿宋" w:hAnsi="仿宋" w:cs="宋体"/>
                <w:b/>
                <w:bCs/>
                <w:color w:val="000000"/>
                <w:kern w:val="0"/>
                <w:sz w:val="20"/>
                <w:szCs w:val="20"/>
              </w:rPr>
            </w:pPr>
          </w:p>
        </w:tc>
      </w:tr>
      <w:tr w:rsidR="00080A8C">
        <w:trPr>
          <w:trHeight w:val="421"/>
          <w:jc w:val="center"/>
        </w:trPr>
        <w:tc>
          <w:tcPr>
            <w:tcW w:w="2394" w:type="dxa"/>
            <w:gridSpan w:val="2"/>
            <w:vMerge/>
            <w:tcBorders>
              <w:left w:val="single" w:sz="12" w:space="0" w:color="auto"/>
            </w:tcBorders>
            <w:vAlign w:val="center"/>
          </w:tcPr>
          <w:p w:rsidR="00080A8C" w:rsidRDefault="00080A8C">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080A8C" w:rsidRDefault="00080A8C">
            <w:pPr>
              <w:spacing w:line="200" w:lineRule="exact"/>
              <w:jc w:val="center"/>
              <w:rPr>
                <w:rFonts w:ascii="仿宋" w:eastAsia="仿宋" w:hAnsi="仿宋" w:cs="宋体"/>
                <w:b/>
                <w:bCs/>
                <w:color w:val="000000"/>
                <w:kern w:val="0"/>
                <w:sz w:val="20"/>
                <w:szCs w:val="20"/>
              </w:rPr>
            </w:pPr>
          </w:p>
        </w:tc>
        <w:tc>
          <w:tcPr>
            <w:tcW w:w="567" w:type="dxa"/>
            <w:vMerge/>
            <w:vAlign w:val="center"/>
          </w:tcPr>
          <w:p w:rsidR="00080A8C" w:rsidRDefault="00080A8C">
            <w:pPr>
              <w:spacing w:line="200" w:lineRule="exact"/>
              <w:jc w:val="center"/>
              <w:rPr>
                <w:rFonts w:ascii="仿宋" w:eastAsia="仿宋" w:hAnsi="仿宋" w:cs="宋体"/>
                <w:b/>
                <w:bCs/>
                <w:color w:val="000000"/>
                <w:kern w:val="0"/>
                <w:sz w:val="20"/>
                <w:szCs w:val="20"/>
              </w:rPr>
            </w:pPr>
          </w:p>
        </w:tc>
        <w:tc>
          <w:tcPr>
            <w:tcW w:w="535" w:type="dxa"/>
            <w:vMerge/>
            <w:vAlign w:val="center"/>
          </w:tcPr>
          <w:p w:rsidR="00080A8C" w:rsidRDefault="00080A8C">
            <w:pPr>
              <w:widowControl/>
              <w:spacing w:line="200" w:lineRule="exact"/>
              <w:jc w:val="left"/>
              <w:rPr>
                <w:rFonts w:ascii="仿宋" w:eastAsia="仿宋" w:hAnsi="仿宋" w:cs="宋体"/>
                <w:b/>
                <w:bCs/>
                <w:color w:val="000000"/>
                <w:kern w:val="0"/>
                <w:sz w:val="20"/>
                <w:szCs w:val="20"/>
              </w:rPr>
            </w:pPr>
          </w:p>
        </w:tc>
        <w:tc>
          <w:tcPr>
            <w:tcW w:w="465" w:type="dxa"/>
            <w:vMerge/>
            <w:vAlign w:val="center"/>
          </w:tcPr>
          <w:p w:rsidR="00080A8C" w:rsidRDefault="00080A8C">
            <w:pPr>
              <w:widowControl/>
              <w:spacing w:line="200" w:lineRule="exact"/>
              <w:jc w:val="left"/>
              <w:rPr>
                <w:rFonts w:ascii="仿宋" w:eastAsia="仿宋" w:hAnsi="仿宋" w:cs="宋体"/>
                <w:b/>
                <w:bCs/>
                <w:color w:val="000000"/>
                <w:kern w:val="0"/>
                <w:sz w:val="20"/>
                <w:szCs w:val="20"/>
              </w:rPr>
            </w:pPr>
          </w:p>
        </w:tc>
        <w:tc>
          <w:tcPr>
            <w:tcW w:w="567" w:type="dxa"/>
            <w:vMerge/>
            <w:vAlign w:val="center"/>
          </w:tcPr>
          <w:p w:rsidR="00080A8C" w:rsidRDefault="00080A8C">
            <w:pPr>
              <w:widowControl/>
              <w:spacing w:line="200" w:lineRule="exact"/>
              <w:jc w:val="left"/>
              <w:rPr>
                <w:rFonts w:ascii="仿宋" w:eastAsia="仿宋" w:hAnsi="仿宋" w:cs="宋体"/>
                <w:b/>
                <w:bCs/>
                <w:color w:val="000000"/>
                <w:kern w:val="0"/>
                <w:sz w:val="20"/>
                <w:szCs w:val="20"/>
              </w:rPr>
            </w:pPr>
          </w:p>
        </w:tc>
        <w:tc>
          <w:tcPr>
            <w:tcW w:w="498"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67"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567"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567"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637"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497"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778" w:type="dxa"/>
            <w:vMerge/>
            <w:vAlign w:val="center"/>
          </w:tcPr>
          <w:p w:rsidR="00080A8C" w:rsidRDefault="00080A8C">
            <w:pPr>
              <w:widowControl/>
              <w:spacing w:line="200" w:lineRule="exact"/>
              <w:jc w:val="left"/>
              <w:rPr>
                <w:rFonts w:ascii="仿宋" w:eastAsia="仿宋" w:hAnsi="仿宋" w:cs="宋体"/>
                <w:b/>
                <w:bCs/>
                <w:color w:val="000000"/>
                <w:kern w:val="0"/>
                <w:sz w:val="20"/>
                <w:szCs w:val="20"/>
              </w:rPr>
            </w:pPr>
          </w:p>
        </w:tc>
        <w:tc>
          <w:tcPr>
            <w:tcW w:w="781" w:type="dxa"/>
            <w:vMerge/>
            <w:tcBorders>
              <w:right w:val="single" w:sz="12" w:space="0" w:color="auto"/>
            </w:tcBorders>
            <w:vAlign w:val="center"/>
          </w:tcPr>
          <w:p w:rsidR="00080A8C" w:rsidRDefault="00080A8C">
            <w:pPr>
              <w:widowControl/>
              <w:spacing w:line="200" w:lineRule="exact"/>
              <w:jc w:val="left"/>
              <w:rPr>
                <w:rFonts w:ascii="仿宋" w:eastAsia="仿宋" w:hAnsi="仿宋" w:cs="宋体"/>
                <w:b/>
                <w:bCs/>
                <w:color w:val="000000"/>
                <w:kern w:val="0"/>
                <w:sz w:val="20"/>
                <w:szCs w:val="20"/>
              </w:rPr>
            </w:pPr>
          </w:p>
        </w:tc>
      </w:tr>
      <w:tr w:rsidR="00080A8C">
        <w:trPr>
          <w:trHeight w:val="225"/>
          <w:jc w:val="center"/>
        </w:trPr>
        <w:tc>
          <w:tcPr>
            <w:tcW w:w="551" w:type="dxa"/>
            <w:vMerge w:val="restart"/>
            <w:tcBorders>
              <w:lef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1843"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567" w:type="dxa"/>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67" w:type="dxa"/>
            <w:vAlign w:val="center"/>
          </w:tcPr>
          <w:p w:rsidR="00080A8C" w:rsidRDefault="004F4D22">
            <w:pPr>
              <w:widowControl/>
              <w:jc w:val="center"/>
              <w:rPr>
                <w:rFonts w:ascii="仿宋" w:eastAsia="仿宋" w:hAnsi="仿宋" w:cs="Times New Roman"/>
                <w:b/>
                <w:bCs/>
                <w:color w:val="000000"/>
                <w:kern w:val="0"/>
                <w:sz w:val="20"/>
                <w:szCs w:val="20"/>
              </w:rPr>
            </w:pPr>
            <w:r>
              <w:rPr>
                <w:rFonts w:ascii="仿宋" w:eastAsia="仿宋" w:hAnsi="仿宋" w:cs="Times New Roman" w:hint="eastAsia"/>
                <w:b/>
                <w:bCs/>
                <w:color w:val="000000"/>
                <w:sz w:val="20"/>
                <w:szCs w:val="20"/>
              </w:rPr>
              <w:t>35</w:t>
            </w:r>
          </w:p>
        </w:tc>
        <w:tc>
          <w:tcPr>
            <w:tcW w:w="535"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682</w:t>
            </w:r>
          </w:p>
        </w:tc>
        <w:tc>
          <w:tcPr>
            <w:tcW w:w="465"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394</w:t>
            </w:r>
          </w:p>
        </w:tc>
        <w:tc>
          <w:tcPr>
            <w:tcW w:w="567"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288</w:t>
            </w:r>
          </w:p>
        </w:tc>
        <w:tc>
          <w:tcPr>
            <w:tcW w:w="498"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17</w:t>
            </w:r>
          </w:p>
        </w:tc>
        <w:tc>
          <w:tcPr>
            <w:tcW w:w="467"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10</w:t>
            </w:r>
          </w:p>
        </w:tc>
        <w:tc>
          <w:tcPr>
            <w:tcW w:w="567"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w:t>
            </w:r>
          </w:p>
        </w:tc>
        <w:tc>
          <w:tcPr>
            <w:tcW w:w="567"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w:t>
            </w:r>
          </w:p>
        </w:tc>
        <w:tc>
          <w:tcPr>
            <w:tcW w:w="637"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0</w:t>
            </w:r>
          </w:p>
        </w:tc>
        <w:tc>
          <w:tcPr>
            <w:tcW w:w="497" w:type="dxa"/>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0</w:t>
            </w:r>
          </w:p>
        </w:tc>
        <w:tc>
          <w:tcPr>
            <w:tcW w:w="778" w:type="dxa"/>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23</w:t>
            </w:r>
          </w:p>
        </w:tc>
        <w:tc>
          <w:tcPr>
            <w:tcW w:w="781" w:type="dxa"/>
            <w:tcBorders>
              <w:right w:val="single" w:sz="12" w:space="0" w:color="auto"/>
            </w:tcBorders>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r>
      <w:tr w:rsidR="00080A8C">
        <w:trPr>
          <w:trHeight w:val="20"/>
          <w:jc w:val="center"/>
        </w:trPr>
        <w:tc>
          <w:tcPr>
            <w:tcW w:w="551" w:type="dxa"/>
            <w:vMerge/>
            <w:tcBorders>
              <w:left w:val="single" w:sz="12" w:space="0" w:color="auto"/>
            </w:tcBorders>
            <w:vAlign w:val="center"/>
          </w:tcPr>
          <w:p w:rsidR="00080A8C" w:rsidRDefault="00080A8C">
            <w:pPr>
              <w:widowControl/>
              <w:spacing w:line="200" w:lineRule="exact"/>
              <w:jc w:val="center"/>
              <w:rPr>
                <w:rFonts w:ascii="仿宋" w:eastAsia="仿宋" w:hAnsi="仿宋" w:cs="宋体"/>
                <w:b/>
                <w:bCs/>
                <w:color w:val="000000"/>
                <w:kern w:val="0"/>
                <w:sz w:val="20"/>
                <w:szCs w:val="20"/>
              </w:rPr>
            </w:pPr>
          </w:p>
        </w:tc>
        <w:tc>
          <w:tcPr>
            <w:tcW w:w="1843" w:type="dxa"/>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567" w:type="dxa"/>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53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6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3233" w:type="dxa"/>
            <w:gridSpan w:val="6"/>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778" w:type="dxa"/>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c>
          <w:tcPr>
            <w:tcW w:w="781" w:type="dxa"/>
            <w:tcBorders>
              <w:right w:val="single" w:sz="12" w:space="0" w:color="auto"/>
            </w:tcBorders>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r>
      <w:tr w:rsidR="00080A8C">
        <w:trPr>
          <w:trHeight w:val="90"/>
          <w:jc w:val="center"/>
        </w:trPr>
        <w:tc>
          <w:tcPr>
            <w:tcW w:w="2394" w:type="dxa"/>
            <w:gridSpan w:val="2"/>
            <w:tcBorders>
              <w:lef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567" w:type="dxa"/>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7" w:type="dxa"/>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53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264</w:t>
            </w:r>
          </w:p>
        </w:tc>
        <w:tc>
          <w:tcPr>
            <w:tcW w:w="46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136</w:t>
            </w:r>
          </w:p>
        </w:tc>
        <w:tc>
          <w:tcPr>
            <w:tcW w:w="498"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63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w:t>
            </w:r>
          </w:p>
        </w:tc>
        <w:tc>
          <w:tcPr>
            <w:tcW w:w="781" w:type="dxa"/>
            <w:tcBorders>
              <w:right w:val="single" w:sz="12" w:space="0" w:color="auto"/>
            </w:tcBorders>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w:t>
            </w:r>
          </w:p>
        </w:tc>
      </w:tr>
      <w:tr w:rsidR="00080A8C">
        <w:trPr>
          <w:trHeight w:val="20"/>
          <w:jc w:val="center"/>
        </w:trPr>
        <w:tc>
          <w:tcPr>
            <w:tcW w:w="2394" w:type="dxa"/>
            <w:gridSpan w:val="2"/>
            <w:tcBorders>
              <w:lef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567" w:type="dxa"/>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567" w:type="dxa"/>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75</w:t>
            </w:r>
          </w:p>
        </w:tc>
        <w:tc>
          <w:tcPr>
            <w:tcW w:w="53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1364</w:t>
            </w:r>
          </w:p>
        </w:tc>
        <w:tc>
          <w:tcPr>
            <w:tcW w:w="46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176</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1188</w:t>
            </w:r>
          </w:p>
        </w:tc>
        <w:tc>
          <w:tcPr>
            <w:tcW w:w="498"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63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49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778" w:type="dxa"/>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50</w:t>
            </w:r>
          </w:p>
        </w:tc>
        <w:tc>
          <w:tcPr>
            <w:tcW w:w="781" w:type="dxa"/>
            <w:tcBorders>
              <w:right w:val="single" w:sz="12" w:space="0" w:color="auto"/>
            </w:tcBorders>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50</w:t>
            </w:r>
          </w:p>
        </w:tc>
      </w:tr>
      <w:tr w:rsidR="00080A8C">
        <w:trPr>
          <w:trHeight w:val="141"/>
          <w:jc w:val="center"/>
        </w:trPr>
        <w:tc>
          <w:tcPr>
            <w:tcW w:w="2394" w:type="dxa"/>
            <w:gridSpan w:val="2"/>
            <w:tcBorders>
              <w:left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567" w:type="dxa"/>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7" w:type="dxa"/>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53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224</w:t>
            </w:r>
          </w:p>
        </w:tc>
        <w:tc>
          <w:tcPr>
            <w:tcW w:w="46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98"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63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9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778" w:type="dxa"/>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w:t>
            </w:r>
          </w:p>
        </w:tc>
        <w:tc>
          <w:tcPr>
            <w:tcW w:w="781" w:type="dxa"/>
            <w:tcBorders>
              <w:right w:val="single" w:sz="12" w:space="0" w:color="auto"/>
            </w:tcBorders>
            <w:vAlign w:val="bottom"/>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w:t>
            </w:r>
          </w:p>
        </w:tc>
      </w:tr>
      <w:tr w:rsidR="00080A8C">
        <w:trPr>
          <w:trHeight w:val="20"/>
          <w:jc w:val="center"/>
        </w:trPr>
        <w:tc>
          <w:tcPr>
            <w:tcW w:w="2394" w:type="dxa"/>
            <w:gridSpan w:val="2"/>
            <w:tcBorders>
              <w:lef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44</w:t>
            </w:r>
          </w:p>
        </w:tc>
        <w:tc>
          <w:tcPr>
            <w:tcW w:w="567"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535"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2694</w:t>
            </w:r>
          </w:p>
        </w:tc>
        <w:tc>
          <w:tcPr>
            <w:tcW w:w="465"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826</w:t>
            </w:r>
          </w:p>
        </w:tc>
        <w:tc>
          <w:tcPr>
            <w:tcW w:w="567"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1868</w:t>
            </w:r>
          </w:p>
        </w:tc>
        <w:tc>
          <w:tcPr>
            <w:tcW w:w="498"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27</w:t>
            </w:r>
          </w:p>
        </w:tc>
        <w:tc>
          <w:tcPr>
            <w:tcW w:w="467"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567"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567"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637"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b/>
                <w:color w:val="000000"/>
                <w:sz w:val="20"/>
                <w:szCs w:val="20"/>
              </w:rPr>
              <w:t>20</w:t>
            </w:r>
          </w:p>
        </w:tc>
        <w:tc>
          <w:tcPr>
            <w:tcW w:w="497" w:type="dxa"/>
            <w:vAlign w:val="center"/>
          </w:tcPr>
          <w:p w:rsidR="00080A8C" w:rsidRDefault="004F4D22">
            <w:pPr>
              <w:spacing w:line="200" w:lineRule="exact"/>
              <w:jc w:val="center"/>
              <w:rPr>
                <w:rFonts w:ascii="仿宋" w:eastAsia="仿宋" w:hAnsi="仿宋" w:cs="宋体"/>
                <w:b/>
                <w:color w:val="000000"/>
                <w:sz w:val="20"/>
                <w:szCs w:val="20"/>
              </w:rPr>
            </w:pPr>
            <w:r>
              <w:rPr>
                <w:rFonts w:ascii="仿宋" w:eastAsia="仿宋" w:hAnsi="仿宋" w:cs="宋体"/>
                <w:b/>
                <w:color w:val="000000"/>
                <w:sz w:val="20"/>
                <w:szCs w:val="20"/>
              </w:rPr>
              <w:t>20</w:t>
            </w:r>
          </w:p>
        </w:tc>
        <w:tc>
          <w:tcPr>
            <w:tcW w:w="778" w:type="dxa"/>
            <w:vAlign w:val="center"/>
          </w:tcPr>
          <w:p w:rsidR="00080A8C" w:rsidRDefault="00080A8C">
            <w:pPr>
              <w:spacing w:line="200" w:lineRule="exact"/>
              <w:jc w:val="center"/>
              <w:rPr>
                <w:rFonts w:ascii="仿宋" w:eastAsia="仿宋" w:hAnsi="仿宋" w:cs="宋体"/>
                <w:b/>
                <w:color w:val="000000"/>
                <w:sz w:val="20"/>
                <w:szCs w:val="20"/>
              </w:rPr>
            </w:pPr>
          </w:p>
        </w:tc>
        <w:tc>
          <w:tcPr>
            <w:tcW w:w="781" w:type="dxa"/>
            <w:tcBorders>
              <w:righ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r>
      <w:tr w:rsidR="00080A8C">
        <w:trPr>
          <w:trHeight w:val="409"/>
          <w:jc w:val="center"/>
        </w:trPr>
        <w:tc>
          <w:tcPr>
            <w:tcW w:w="551" w:type="dxa"/>
            <w:vMerge w:val="restart"/>
            <w:tcBorders>
              <w:lef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w:t>
            </w:r>
            <w:r>
              <w:rPr>
                <w:rFonts w:ascii="仿宋" w:eastAsia="仿宋" w:hAnsi="仿宋" w:cs="宋体" w:hint="eastAsia"/>
                <w:b/>
                <w:bCs/>
                <w:color w:val="000000"/>
                <w:kern w:val="0"/>
                <w:sz w:val="20"/>
                <w:szCs w:val="20"/>
              </w:rPr>
              <w:lastRenderedPageBreak/>
              <w:t>比例</w:t>
            </w:r>
            <w:r>
              <w:rPr>
                <w:rFonts w:ascii="仿宋" w:eastAsia="仿宋" w:hAnsi="仿宋" w:cs="宋体" w:hint="eastAsia"/>
                <w:b/>
                <w:bCs/>
                <w:color w:val="000000"/>
                <w:kern w:val="0"/>
                <w:sz w:val="20"/>
                <w:szCs w:val="20"/>
              </w:rPr>
              <w:t>(%)</w:t>
            </w:r>
          </w:p>
        </w:tc>
        <w:tc>
          <w:tcPr>
            <w:tcW w:w="2410" w:type="dxa"/>
            <w:gridSpan w:val="2"/>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A</w:t>
            </w:r>
            <w:r>
              <w:rPr>
                <w:rFonts w:ascii="仿宋" w:eastAsia="仿宋" w:hAnsi="仿宋" w:cs="宋体" w:hint="eastAsia"/>
                <w:b/>
                <w:bCs/>
                <w:color w:val="000000"/>
                <w:kern w:val="0"/>
                <w:sz w:val="20"/>
                <w:szCs w:val="20"/>
              </w:rPr>
              <w:t>类课程比例</w:t>
            </w:r>
          </w:p>
        </w:tc>
        <w:tc>
          <w:tcPr>
            <w:tcW w:w="2632" w:type="dxa"/>
            <w:gridSpan w:val="5"/>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2238" w:type="dxa"/>
            <w:gridSpan w:val="4"/>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2056" w:type="dxa"/>
            <w:gridSpan w:val="3"/>
            <w:tcBorders>
              <w:righ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080A8C">
        <w:trPr>
          <w:trHeight w:val="75"/>
          <w:jc w:val="center"/>
        </w:trPr>
        <w:tc>
          <w:tcPr>
            <w:tcW w:w="551" w:type="dxa"/>
            <w:vMerge/>
            <w:tcBorders>
              <w:left w:val="single" w:sz="12" w:space="0" w:color="auto"/>
            </w:tcBorders>
            <w:vAlign w:val="center"/>
          </w:tcPr>
          <w:p w:rsidR="00080A8C" w:rsidRDefault="00080A8C">
            <w:pPr>
              <w:widowControl/>
              <w:spacing w:line="200" w:lineRule="exact"/>
              <w:jc w:val="left"/>
              <w:rPr>
                <w:rFonts w:ascii="仿宋" w:eastAsia="仿宋" w:hAnsi="仿宋" w:cs="宋体"/>
                <w:b/>
                <w:bCs/>
                <w:color w:val="000000"/>
                <w:kern w:val="0"/>
                <w:sz w:val="20"/>
                <w:szCs w:val="20"/>
              </w:rPr>
            </w:pPr>
          </w:p>
        </w:tc>
        <w:tc>
          <w:tcPr>
            <w:tcW w:w="2410" w:type="dxa"/>
            <w:gridSpan w:val="2"/>
            <w:vAlign w:val="center"/>
          </w:tcPr>
          <w:p w:rsidR="00080A8C" w:rsidRDefault="004F4D22">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15</w:t>
            </w:r>
          </w:p>
        </w:tc>
        <w:tc>
          <w:tcPr>
            <w:tcW w:w="2632" w:type="dxa"/>
            <w:gridSpan w:val="5"/>
            <w:vAlign w:val="center"/>
          </w:tcPr>
          <w:p w:rsidR="00080A8C" w:rsidRDefault="004F4D22">
            <w:pPr>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22</w:t>
            </w:r>
          </w:p>
        </w:tc>
        <w:tc>
          <w:tcPr>
            <w:tcW w:w="2238" w:type="dxa"/>
            <w:gridSpan w:val="4"/>
            <w:vAlign w:val="center"/>
          </w:tcPr>
          <w:p w:rsidR="00080A8C" w:rsidRDefault="004F4D2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45</w:t>
            </w:r>
          </w:p>
        </w:tc>
        <w:tc>
          <w:tcPr>
            <w:tcW w:w="2056" w:type="dxa"/>
            <w:gridSpan w:val="3"/>
            <w:tcBorders>
              <w:right w:val="single" w:sz="12" w:space="0" w:color="auto"/>
            </w:tcBorders>
            <w:vAlign w:val="center"/>
          </w:tcPr>
          <w:p w:rsidR="00080A8C" w:rsidRDefault="004F4D2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18</w:t>
            </w:r>
          </w:p>
        </w:tc>
      </w:tr>
      <w:tr w:rsidR="00080A8C">
        <w:trPr>
          <w:trHeight w:val="20"/>
          <w:jc w:val="center"/>
        </w:trPr>
        <w:tc>
          <w:tcPr>
            <w:tcW w:w="551" w:type="dxa"/>
            <w:tcBorders>
              <w:left w:val="single" w:sz="12" w:space="0" w:color="auto"/>
              <w:bottom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5042" w:type="dxa"/>
            <w:gridSpan w:val="7"/>
            <w:tcBorders>
              <w:bottom w:val="single" w:sz="12" w:space="0" w:color="auto"/>
            </w:tcBorders>
            <w:vAlign w:val="center"/>
          </w:tcPr>
          <w:p w:rsidR="00080A8C" w:rsidRDefault="004F4D2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37</w:t>
            </w:r>
          </w:p>
        </w:tc>
        <w:tc>
          <w:tcPr>
            <w:tcW w:w="4294" w:type="dxa"/>
            <w:gridSpan w:val="7"/>
            <w:tcBorders>
              <w:bottom w:val="single" w:sz="12" w:space="0" w:color="auto"/>
              <w:right w:val="single" w:sz="12" w:space="0" w:color="auto"/>
            </w:tcBorders>
            <w:vAlign w:val="center"/>
          </w:tcPr>
          <w:p w:rsidR="00080A8C" w:rsidRDefault="004F4D22">
            <w:pPr>
              <w:tabs>
                <w:tab w:val="left" w:pos="1982"/>
              </w:tabs>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63</w:t>
            </w:r>
          </w:p>
        </w:tc>
      </w:tr>
    </w:tbl>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【说明：公共基础课程学时不少于总学时的</w:t>
      </w:r>
      <w:r>
        <w:rPr>
          <w:rFonts w:ascii="仿宋" w:eastAsia="仿宋" w:hAnsi="仿宋" w:cs="Times New Roman" w:hint="eastAsia"/>
          <w:color w:val="000000"/>
          <w:sz w:val="24"/>
          <w:szCs w:val="24"/>
        </w:rPr>
        <w:t>25%</w:t>
      </w:r>
      <w:r>
        <w:rPr>
          <w:rFonts w:ascii="仿宋" w:eastAsia="仿宋" w:hAnsi="仿宋" w:cs="Times New Roman" w:hint="eastAsia"/>
          <w:color w:val="000000"/>
          <w:sz w:val="24"/>
          <w:szCs w:val="24"/>
        </w:rPr>
        <w:t>（公共必修课</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素质类选修课），选修课学时占总学时的比例不少于</w:t>
      </w:r>
      <w:r>
        <w:rPr>
          <w:rFonts w:ascii="仿宋" w:eastAsia="仿宋" w:hAnsi="仿宋" w:cs="Times New Roman" w:hint="eastAsia"/>
          <w:color w:val="000000"/>
          <w:sz w:val="24"/>
          <w:szCs w:val="24"/>
        </w:rPr>
        <w:t>10%</w:t>
      </w:r>
      <w:r>
        <w:rPr>
          <w:rFonts w:ascii="仿宋" w:eastAsia="仿宋" w:hAnsi="仿宋" w:cs="Times New Roman" w:hint="eastAsia"/>
          <w:color w:val="000000"/>
          <w:sz w:val="24"/>
          <w:szCs w:val="24"/>
        </w:rPr>
        <w:t>（素质类选修课</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专业（群）拓展课），实践学时占总学时数</w:t>
      </w:r>
      <w:r>
        <w:rPr>
          <w:rFonts w:ascii="仿宋" w:eastAsia="仿宋" w:hAnsi="仿宋" w:cs="Times New Roman" w:hint="eastAsia"/>
          <w:color w:val="000000"/>
          <w:sz w:val="24"/>
          <w:szCs w:val="24"/>
        </w:rPr>
        <w:t>50%</w:t>
      </w:r>
      <w:r>
        <w:rPr>
          <w:rFonts w:ascii="仿宋" w:eastAsia="仿宋" w:hAnsi="仿宋" w:cs="Times New Roman" w:hint="eastAsia"/>
          <w:color w:val="000000"/>
          <w:sz w:val="24"/>
          <w:szCs w:val="24"/>
        </w:rPr>
        <w:t>以上（通过实践环节和课内实践学时实现）。】</w:t>
      </w:r>
    </w:p>
    <w:p w:rsidR="00080A8C" w:rsidRDefault="004F4D22">
      <w:pPr>
        <w:topLinePunct/>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（三）教学进程表</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【说明：</w:t>
      </w:r>
      <w:r>
        <w:rPr>
          <w:rFonts w:ascii="仿宋" w:eastAsia="仿宋" w:hAnsi="仿宋" w:cs="Times New Roman" w:hint="eastAsia"/>
          <w:color w:val="000000"/>
          <w:sz w:val="24"/>
          <w:szCs w:val="24"/>
        </w:rPr>
        <w:t>1</w:t>
      </w:r>
      <w:r>
        <w:rPr>
          <w:rFonts w:ascii="仿宋" w:eastAsia="仿宋" w:hAnsi="仿宋" w:cs="Times New Roman"/>
          <w:color w:val="000000"/>
          <w:sz w:val="24"/>
          <w:szCs w:val="24"/>
        </w:rPr>
        <w:t>.</w:t>
      </w:r>
      <w:r>
        <w:rPr>
          <w:rFonts w:ascii="仿宋" w:eastAsia="仿宋" w:hAnsi="仿宋" w:cs="Times New Roman" w:hint="eastAsia"/>
          <w:color w:val="000000"/>
          <w:sz w:val="24"/>
          <w:szCs w:val="24"/>
        </w:rPr>
        <w:t>总学时</w:t>
      </w:r>
      <w:r>
        <w:rPr>
          <w:rFonts w:ascii="仿宋" w:eastAsia="仿宋" w:hAnsi="仿宋" w:cs="Times New Roman" w:hint="eastAsia"/>
          <w:color w:val="000000"/>
          <w:sz w:val="24"/>
          <w:szCs w:val="24"/>
        </w:rPr>
        <w:t>2500-2800</w:t>
      </w:r>
      <w:r>
        <w:rPr>
          <w:rFonts w:ascii="仿宋" w:eastAsia="仿宋" w:hAnsi="仿宋" w:cs="Times New Roman" w:hint="eastAsia"/>
          <w:color w:val="000000"/>
          <w:sz w:val="24"/>
          <w:szCs w:val="24"/>
        </w:rPr>
        <w:t>，周学时</w:t>
      </w:r>
      <w:r>
        <w:rPr>
          <w:rFonts w:ascii="仿宋" w:eastAsia="仿宋" w:hAnsi="仿宋" w:cs="Times New Roman" w:hint="eastAsia"/>
          <w:color w:val="000000"/>
          <w:sz w:val="24"/>
          <w:szCs w:val="24"/>
        </w:rPr>
        <w:t>20-24</w:t>
      </w:r>
      <w:r>
        <w:rPr>
          <w:rFonts w:ascii="仿宋" w:eastAsia="仿宋" w:hAnsi="仿宋" w:cs="Times New Roman" w:hint="eastAsia"/>
          <w:color w:val="000000"/>
          <w:sz w:val="24"/>
          <w:szCs w:val="24"/>
        </w:rPr>
        <w:t>学时。以</w:t>
      </w:r>
      <w:r>
        <w:rPr>
          <w:rFonts w:ascii="仿宋" w:eastAsia="仿宋" w:hAnsi="仿宋" w:cs="Times New Roman" w:hint="eastAsia"/>
          <w:color w:val="000000"/>
          <w:sz w:val="24"/>
          <w:szCs w:val="24"/>
        </w:rPr>
        <w:t>16</w:t>
      </w:r>
      <w:r>
        <w:rPr>
          <w:rFonts w:ascii="仿宋" w:eastAsia="仿宋" w:hAnsi="仿宋" w:cs="Times New Roman" w:hint="eastAsia"/>
          <w:color w:val="000000"/>
          <w:sz w:val="24"/>
          <w:szCs w:val="24"/>
        </w:rPr>
        <w:t>学时计</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个学分，总学分</w:t>
      </w:r>
      <w:r>
        <w:rPr>
          <w:rFonts w:ascii="仿宋" w:eastAsia="仿宋" w:hAnsi="仿宋" w:cs="Times New Roman"/>
          <w:color w:val="000000"/>
          <w:sz w:val="24"/>
          <w:szCs w:val="24"/>
        </w:rPr>
        <w:t>1</w:t>
      </w:r>
      <w:r>
        <w:rPr>
          <w:rFonts w:ascii="仿宋" w:eastAsia="仿宋" w:hAnsi="仿宋" w:cs="Times New Roman" w:hint="eastAsia"/>
          <w:color w:val="000000"/>
          <w:sz w:val="24"/>
          <w:szCs w:val="24"/>
        </w:rPr>
        <w:t>40</w:t>
      </w:r>
      <w:r>
        <w:rPr>
          <w:rFonts w:ascii="仿宋" w:eastAsia="仿宋" w:hAnsi="仿宋" w:cs="Times New Roman"/>
          <w:color w:val="000000"/>
          <w:sz w:val="24"/>
          <w:szCs w:val="24"/>
        </w:rPr>
        <w:t>-150</w:t>
      </w:r>
      <w:r>
        <w:rPr>
          <w:rFonts w:ascii="仿宋" w:eastAsia="仿宋" w:hAnsi="仿宋" w:cs="Times New Roman" w:hint="eastAsia"/>
          <w:color w:val="000000"/>
          <w:sz w:val="24"/>
          <w:szCs w:val="24"/>
        </w:rPr>
        <w:t>学分，实践环节每周按</w:t>
      </w:r>
      <w:r>
        <w:rPr>
          <w:rFonts w:ascii="仿宋" w:eastAsia="仿宋" w:hAnsi="仿宋" w:cs="Times New Roman" w:hint="eastAsia"/>
          <w:color w:val="000000"/>
          <w:sz w:val="24"/>
          <w:szCs w:val="24"/>
        </w:rPr>
        <w:t>20</w:t>
      </w:r>
      <w:r>
        <w:rPr>
          <w:rFonts w:ascii="仿宋" w:eastAsia="仿宋" w:hAnsi="仿宋" w:cs="Times New Roman" w:hint="eastAsia"/>
          <w:color w:val="000000"/>
          <w:sz w:val="24"/>
          <w:szCs w:val="24"/>
        </w:rPr>
        <w:t>学时计算，</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周计</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学分。</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color w:val="000000"/>
          <w:sz w:val="24"/>
          <w:szCs w:val="24"/>
        </w:rPr>
        <w:t>.</w:t>
      </w:r>
      <w:r>
        <w:rPr>
          <w:rFonts w:ascii="仿宋" w:eastAsia="仿宋" w:hAnsi="仿宋" w:cs="Times New Roman" w:hint="eastAsia"/>
          <w:color w:val="000000"/>
          <w:sz w:val="24"/>
          <w:szCs w:val="24"/>
        </w:rPr>
        <w:t>课程类型用</w:t>
      </w:r>
      <w:r>
        <w:rPr>
          <w:rFonts w:ascii="仿宋" w:eastAsia="仿宋" w:hAnsi="仿宋" w:cs="Times New Roman" w:hint="eastAsia"/>
          <w:color w:val="000000"/>
          <w:sz w:val="24"/>
          <w:szCs w:val="24"/>
        </w:rPr>
        <w:t>ABC</w:t>
      </w:r>
      <w:r>
        <w:rPr>
          <w:rFonts w:ascii="仿宋" w:eastAsia="仿宋" w:hAnsi="仿宋" w:cs="Times New Roman" w:hint="eastAsia"/>
          <w:color w:val="000000"/>
          <w:sz w:val="24"/>
          <w:szCs w:val="24"/>
        </w:rPr>
        <w:t>分类标注，“</w:t>
      </w:r>
      <w:r>
        <w:rPr>
          <w:rFonts w:ascii="仿宋" w:eastAsia="仿宋" w:hAnsi="仿宋" w:cs="Times New Roman" w:hint="eastAsia"/>
          <w:color w:val="000000"/>
          <w:sz w:val="24"/>
          <w:szCs w:val="24"/>
        </w:rPr>
        <w:t>A</w:t>
      </w:r>
      <w:r>
        <w:rPr>
          <w:rFonts w:ascii="仿宋" w:eastAsia="仿宋" w:hAnsi="仿宋" w:cs="Times New Roman" w:hint="eastAsia"/>
          <w:color w:val="000000"/>
          <w:sz w:val="24"/>
          <w:szCs w:val="24"/>
        </w:rPr>
        <w:t>”类为理论课程，“</w:t>
      </w:r>
      <w:r>
        <w:rPr>
          <w:rFonts w:ascii="仿宋" w:eastAsia="仿宋" w:hAnsi="仿宋" w:cs="Times New Roman" w:hint="eastAsia"/>
          <w:color w:val="000000"/>
          <w:sz w:val="24"/>
          <w:szCs w:val="24"/>
        </w:rPr>
        <w:t>B</w:t>
      </w:r>
      <w:r>
        <w:rPr>
          <w:rFonts w:ascii="仿宋" w:eastAsia="仿宋" w:hAnsi="仿宋" w:cs="Times New Roman" w:hint="eastAsia"/>
          <w:color w:val="000000"/>
          <w:sz w:val="24"/>
          <w:szCs w:val="24"/>
        </w:rPr>
        <w:t>”类为“理论</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实践”课程，“</w:t>
      </w:r>
      <w:r>
        <w:rPr>
          <w:rFonts w:ascii="仿宋" w:eastAsia="仿宋" w:hAnsi="仿宋" w:cs="Times New Roman" w:hint="eastAsia"/>
          <w:color w:val="000000"/>
          <w:sz w:val="24"/>
          <w:szCs w:val="24"/>
        </w:rPr>
        <w:t>C</w:t>
      </w:r>
      <w:r>
        <w:rPr>
          <w:rFonts w:ascii="仿宋" w:eastAsia="仿宋" w:hAnsi="仿宋" w:cs="Times New Roman" w:hint="eastAsia"/>
          <w:color w:val="000000"/>
          <w:sz w:val="24"/>
          <w:szCs w:val="24"/>
        </w:rPr>
        <w:t>”类为实践课程。</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3.</w:t>
      </w:r>
      <w:r>
        <w:rPr>
          <w:rFonts w:ascii="仿宋" w:eastAsia="仿宋" w:hAnsi="仿宋" w:cs="Times New Roman" w:hint="eastAsia"/>
          <w:color w:val="000000"/>
          <w:sz w:val="24"/>
          <w:szCs w:val="24"/>
        </w:rPr>
        <w:t>专业核心课程用“●”标注，职业技能证书考试课程用“★”标注，记号均标注在课程名称前面。</w:t>
      </w:r>
    </w:p>
    <w:p w:rsidR="00080A8C" w:rsidRDefault="004F4D22">
      <w:pPr>
        <w:adjustRightInd w:val="0"/>
        <w:spacing w:line="440" w:lineRule="exact"/>
        <w:ind w:firstLineChars="200" w:firstLine="480"/>
        <w:rPr>
          <w:rFonts w:ascii="仿宋" w:eastAsia="仿宋" w:hAnsi="仿宋" w:cs="Times New Roman"/>
          <w:color w:val="000000"/>
          <w:sz w:val="24"/>
          <w:szCs w:val="24"/>
        </w:rPr>
      </w:pPr>
      <w:r>
        <w:rPr>
          <w:rFonts w:ascii="仿宋" w:eastAsia="仿宋" w:hAnsi="仿宋" w:cs="Times New Roman"/>
          <w:color w:val="000000"/>
          <w:sz w:val="24"/>
          <w:szCs w:val="24"/>
        </w:rPr>
        <w:t>4.</w:t>
      </w:r>
      <w:r>
        <w:rPr>
          <w:rFonts w:ascii="仿宋" w:eastAsia="仿宋" w:hAnsi="仿宋" w:cs="Times New Roman" w:hint="eastAsia"/>
          <w:color w:val="000000"/>
          <w:sz w:val="24"/>
          <w:szCs w:val="24"/>
        </w:rPr>
        <w:t xml:space="preserve"> </w:t>
      </w:r>
      <w:r>
        <w:rPr>
          <w:rFonts w:ascii="仿宋" w:eastAsia="仿宋" w:hAnsi="仿宋" w:cs="Times New Roman" w:hint="eastAsia"/>
          <w:color w:val="000000"/>
          <w:sz w:val="24"/>
          <w:szCs w:val="24"/>
        </w:rPr>
        <w:t>课程考核分为考试（</w:t>
      </w:r>
      <w:r>
        <w:rPr>
          <w:rFonts w:ascii="仿宋" w:eastAsia="仿宋" w:hAnsi="仿宋" w:cs="Times New Roman" w:hint="eastAsia"/>
          <w:color w:val="000000"/>
          <w:sz w:val="24"/>
          <w:szCs w:val="24"/>
        </w:rPr>
        <w:t>S</w:t>
      </w:r>
      <w:r>
        <w:rPr>
          <w:rFonts w:ascii="仿宋" w:eastAsia="仿宋" w:hAnsi="仿宋" w:cs="Times New Roman" w:hint="eastAsia"/>
          <w:color w:val="000000"/>
          <w:sz w:val="24"/>
          <w:szCs w:val="24"/>
        </w:rPr>
        <w:t>）和考查（</w:t>
      </w:r>
      <w:r>
        <w:rPr>
          <w:rFonts w:ascii="仿宋" w:eastAsia="仿宋" w:hAnsi="仿宋" w:cs="Times New Roman" w:hint="eastAsia"/>
          <w:color w:val="000000"/>
          <w:sz w:val="24"/>
          <w:szCs w:val="24"/>
        </w:rPr>
        <w:t>C</w:t>
      </w:r>
      <w:r>
        <w:rPr>
          <w:rFonts w:ascii="仿宋" w:eastAsia="仿宋" w:hAnsi="仿宋" w:cs="Times New Roman" w:hint="eastAsia"/>
          <w:color w:val="000000"/>
          <w:sz w:val="24"/>
          <w:szCs w:val="24"/>
        </w:rPr>
        <w:t>），可采用过程性考核、终结性考核、过程性考核</w:t>
      </w: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终结性考核的方式。】</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080A8C">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各学期周学时安排</w:t>
            </w:r>
          </w:p>
        </w:tc>
        <w:tc>
          <w:tcPr>
            <w:tcW w:w="1073" w:type="dxa"/>
            <w:tcBorders>
              <w:top w:val="single" w:sz="12" w:space="0" w:color="auto"/>
              <w:left w:val="single" w:sz="4" w:space="0" w:color="auto"/>
              <w:bottom w:val="single" w:sz="4" w:space="0" w:color="auto"/>
              <w:right w:val="single" w:sz="4" w:space="0" w:color="auto"/>
            </w:tcBorders>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080A8C">
        <w:trPr>
          <w:trHeight w:val="20"/>
          <w:jc w:val="center"/>
        </w:trPr>
        <w:tc>
          <w:tcPr>
            <w:tcW w:w="637" w:type="dxa"/>
            <w:gridSpan w:val="2"/>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267" w:type="dxa"/>
            <w:vMerge/>
            <w:tcBorders>
              <w:left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341" w:type="dxa"/>
            <w:vMerge/>
            <w:tcBorders>
              <w:left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399" w:type="dxa"/>
            <w:vMerge/>
            <w:tcBorders>
              <w:left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430" w:type="dxa"/>
            <w:vMerge/>
            <w:tcBorders>
              <w:left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073" w:type="dxa"/>
            <w:vMerge w:val="restart"/>
            <w:tcBorders>
              <w:top w:val="single" w:sz="4" w:space="0" w:color="auto"/>
              <w:left w:val="single" w:sz="4" w:space="0" w:color="auto"/>
              <w:right w:val="single" w:sz="4" w:space="0" w:color="auto"/>
            </w:tcBorders>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080A8C">
        <w:trPr>
          <w:trHeight w:val="231"/>
          <w:jc w:val="center"/>
        </w:trPr>
        <w:tc>
          <w:tcPr>
            <w:tcW w:w="637" w:type="dxa"/>
            <w:gridSpan w:val="2"/>
            <w:vMerge/>
            <w:tcBorders>
              <w:left w:val="single" w:sz="12"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267" w:type="dxa"/>
            <w:vMerge/>
            <w:tcBorders>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341" w:type="dxa"/>
            <w:vMerge/>
            <w:tcBorders>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399" w:type="dxa"/>
            <w:vMerge/>
            <w:tcBorders>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430" w:type="dxa"/>
            <w:vMerge/>
            <w:tcBorders>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426" w:type="dxa"/>
            <w:vMerge/>
            <w:tcBorders>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576" w:type="dxa"/>
            <w:vMerge/>
            <w:tcBorders>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1073" w:type="dxa"/>
            <w:vMerge/>
            <w:tcBorders>
              <w:left w:val="single" w:sz="4" w:space="0" w:color="auto"/>
              <w:bottom w:val="single" w:sz="4" w:space="0" w:color="auto"/>
              <w:right w:val="single" w:sz="4" w:space="0" w:color="auto"/>
            </w:tcBorders>
          </w:tcPr>
          <w:p w:rsidR="00080A8C" w:rsidRDefault="00080A8C">
            <w:pPr>
              <w:widowControl/>
              <w:jc w:val="left"/>
              <w:rPr>
                <w:rFonts w:ascii="仿宋" w:eastAsia="仿宋" w:hAnsi="仿宋" w:cs="宋体"/>
                <w:b/>
                <w:bCs/>
                <w:color w:val="000000"/>
                <w:kern w:val="0"/>
                <w:sz w:val="20"/>
                <w:szCs w:val="20"/>
              </w:rPr>
            </w:pPr>
          </w:p>
        </w:tc>
      </w:tr>
      <w:tr w:rsidR="00080A8C">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80A8C">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rsidR="00080A8C" w:rsidRDefault="00080A8C">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left"/>
              <w:rPr>
                <w:rFonts w:ascii="仿宋" w:eastAsia="仿宋" w:hAnsi="仿宋" w:cs="Times New Roman"/>
                <w:color w:val="000000"/>
                <w:szCs w:val="21"/>
              </w:rPr>
            </w:pPr>
            <w:r>
              <w:rPr>
                <w:rFonts w:ascii="仿宋" w:eastAsia="仿宋" w:hAnsi="仿宋" w:cs="宋体" w:hint="eastAsia"/>
                <w:color w:val="000000"/>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141"/>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080A8C" w:rsidRDefault="004F4D22">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080A8C" w:rsidRDefault="004F4D22">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rsidR="00080A8C" w:rsidRDefault="004F4D22">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301"/>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80A8C" w:rsidRDefault="00080A8C">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jc w:val="center"/>
              <w:rPr>
                <w:rFonts w:ascii="仿宋" w:eastAsia="仿宋" w:hAnsi="仿宋" w:cs="Times New Roman"/>
                <w:b/>
                <w:bCs/>
                <w:color w:val="000000"/>
                <w:kern w:val="0"/>
                <w:sz w:val="20"/>
                <w:szCs w:val="20"/>
              </w:rPr>
            </w:pPr>
            <w:r>
              <w:rPr>
                <w:rFonts w:ascii="仿宋" w:eastAsia="仿宋" w:hAnsi="仿宋" w:cs="Times New Roman" w:hint="eastAsia"/>
                <w:b/>
                <w:bCs/>
                <w:color w:val="000000"/>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rsidR="00080A8C" w:rsidRDefault="00080A8C">
            <w:pPr>
              <w:widowControl/>
              <w:jc w:val="center"/>
              <w:rPr>
                <w:rFonts w:ascii="仿宋" w:eastAsia="仿宋" w:hAnsi="仿宋" w:cs="Times New Roman"/>
                <w:b/>
                <w:bCs/>
                <w:color w:val="000000"/>
                <w:kern w:val="0"/>
                <w:sz w:val="20"/>
                <w:szCs w:val="20"/>
              </w:rPr>
            </w:pP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1073" w:type="dxa"/>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Borders>
              <w:top w:val="single" w:sz="4" w:space="0" w:color="auto"/>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Borders>
              <w:left w:val="single" w:sz="4" w:space="0" w:color="auto"/>
              <w:right w:val="single" w:sz="4"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354" w:type="dxa"/>
            <w:vMerge/>
            <w:tcBorders>
              <w:left w:val="single" w:sz="12" w:space="0" w:color="auto"/>
              <w:right w:val="single" w:sz="4" w:space="0" w:color="auto"/>
            </w:tcBorders>
            <w:vAlign w:val="center"/>
          </w:tcPr>
          <w:p w:rsidR="00080A8C" w:rsidRDefault="00080A8C">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080A8C">
            <w:pPr>
              <w:jc w:val="center"/>
              <w:rPr>
                <w:rFonts w:ascii="仿宋" w:eastAsia="仿宋" w:hAnsi="仿宋" w:cs="Times New Roman"/>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32</w:t>
            </w:r>
          </w:p>
        </w:tc>
        <w:tc>
          <w:tcPr>
            <w:tcW w:w="2550" w:type="dxa"/>
            <w:gridSpan w:val="6"/>
            <w:vMerge/>
            <w:tcBorders>
              <w:left w:val="single" w:sz="4" w:space="0" w:color="auto"/>
              <w:bottom w:val="single" w:sz="4" w:space="0" w:color="auto"/>
              <w:right w:val="single" w:sz="4" w:space="0" w:color="auto"/>
            </w:tcBorders>
            <w:vAlign w:val="center"/>
          </w:tcPr>
          <w:p w:rsidR="00080A8C" w:rsidRDefault="00080A8C">
            <w:pPr>
              <w:jc w:val="center"/>
              <w:rPr>
                <w:rFonts w:ascii="仿宋" w:eastAsia="仿宋" w:hAnsi="仿宋" w:cs="Times New Roman"/>
                <w:b/>
                <w:bCs/>
                <w:color w:val="000000"/>
                <w:sz w:val="20"/>
                <w:szCs w:val="20"/>
              </w:rPr>
            </w:pPr>
          </w:p>
        </w:tc>
        <w:tc>
          <w:tcPr>
            <w:tcW w:w="1073" w:type="dxa"/>
            <w:tcBorders>
              <w:left w:val="single" w:sz="4" w:space="0" w:color="auto"/>
              <w:bottom w:val="single" w:sz="4" w:space="0" w:color="auto"/>
              <w:right w:val="single" w:sz="4" w:space="0" w:color="auto"/>
            </w:tcBorders>
          </w:tcPr>
          <w:p w:rsidR="00080A8C" w:rsidRDefault="00080A8C">
            <w:pPr>
              <w:widowControl/>
              <w:spacing w:line="200" w:lineRule="exact"/>
              <w:jc w:val="center"/>
              <w:rPr>
                <w:rFonts w:ascii="仿宋" w:eastAsia="仿宋" w:hAnsi="仿宋" w:cs="宋体"/>
                <w:b/>
                <w:color w:val="000000"/>
                <w:kern w:val="0"/>
                <w:sz w:val="20"/>
                <w:szCs w:val="20"/>
              </w:rPr>
            </w:pPr>
          </w:p>
        </w:tc>
      </w:tr>
      <w:tr w:rsidR="00080A8C">
        <w:trPr>
          <w:trHeight w:val="20"/>
          <w:jc w:val="center"/>
        </w:trPr>
        <w:tc>
          <w:tcPr>
            <w:tcW w:w="354" w:type="dxa"/>
            <w:vMerge/>
            <w:tcBorders>
              <w:left w:val="single" w:sz="12" w:space="0" w:color="auto"/>
              <w:bottom w:val="single" w:sz="4" w:space="0" w:color="auto"/>
              <w:right w:val="single" w:sz="4" w:space="0" w:color="auto"/>
            </w:tcBorders>
            <w:vAlign w:val="center"/>
          </w:tcPr>
          <w:p w:rsidR="00080A8C" w:rsidRDefault="00080A8C">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rsidR="00080A8C" w:rsidRDefault="00080A8C">
            <w:pPr>
              <w:jc w:val="center"/>
              <w:rPr>
                <w:rFonts w:ascii="仿宋" w:eastAsia="仿宋" w:hAnsi="仿宋" w:cs="Times New Roman"/>
                <w:b/>
                <w:bCs/>
                <w:color w:val="00000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080A8C" w:rsidRDefault="004F4D22">
            <w:pPr>
              <w:jc w:val="center"/>
              <w:rPr>
                <w:rFonts w:ascii="仿宋" w:eastAsia="仿宋" w:hAnsi="仿宋" w:cs="Times New Roman"/>
                <w:b/>
                <w:bCs/>
                <w:color w:val="000000"/>
                <w:sz w:val="20"/>
                <w:szCs w:val="20"/>
              </w:rPr>
            </w:pPr>
            <w:r>
              <w:rPr>
                <w:rFonts w:ascii="仿宋" w:eastAsia="仿宋" w:hAnsi="仿宋" w:cs="Times New Roman" w:hint="eastAsia"/>
                <w:b/>
                <w:bCs/>
                <w:color w:val="000000"/>
                <w:sz w:val="20"/>
                <w:szCs w:val="20"/>
              </w:rPr>
              <w:t>0</w:t>
            </w:r>
          </w:p>
        </w:tc>
        <w:tc>
          <w:tcPr>
            <w:tcW w:w="1073" w:type="dxa"/>
            <w:tcBorders>
              <w:top w:val="single" w:sz="4" w:space="0" w:color="auto"/>
              <w:left w:val="single" w:sz="4" w:space="0" w:color="auto"/>
              <w:bottom w:val="single" w:sz="4" w:space="0" w:color="auto"/>
              <w:right w:val="single" w:sz="4" w:space="0" w:color="auto"/>
            </w:tcBorders>
          </w:tcPr>
          <w:p w:rsidR="00080A8C" w:rsidRDefault="00080A8C">
            <w:pPr>
              <w:widowControl/>
              <w:spacing w:line="200" w:lineRule="exact"/>
              <w:jc w:val="center"/>
              <w:rPr>
                <w:rFonts w:ascii="仿宋" w:eastAsia="仿宋" w:hAnsi="仿宋" w:cs="宋体"/>
                <w:b/>
                <w:color w:val="000000"/>
                <w:kern w:val="0"/>
                <w:sz w:val="20"/>
                <w:szCs w:val="20"/>
              </w:rPr>
            </w:pPr>
          </w:p>
        </w:tc>
      </w:tr>
      <w:tr w:rsidR="00080A8C">
        <w:trPr>
          <w:trHeight w:val="20"/>
          <w:jc w:val="center"/>
        </w:trPr>
        <w:tc>
          <w:tcPr>
            <w:tcW w:w="637" w:type="dxa"/>
            <w:gridSpan w:val="2"/>
            <w:vMerge w:val="restart"/>
            <w:tcBorders>
              <w:left w:val="single" w:sz="12" w:space="0" w:color="auto"/>
            </w:tcBorders>
            <w:textDirection w:val="tbRlV"/>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市场营销实务</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设计基础</w:t>
            </w:r>
          </w:p>
        </w:tc>
        <w:tc>
          <w:tcPr>
            <w:tcW w:w="341"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430"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426"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16</w:t>
            </w:r>
          </w:p>
        </w:tc>
        <w:tc>
          <w:tcPr>
            <w:tcW w:w="576"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16</w:t>
            </w:r>
          </w:p>
        </w:tc>
        <w:tc>
          <w:tcPr>
            <w:tcW w:w="424"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摄影与摄像</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S</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★图形图像处理</w:t>
            </w:r>
          </w:p>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w:t>
            </w:r>
            <w:r>
              <w:rPr>
                <w:rFonts w:ascii="仿宋" w:eastAsia="仿宋" w:hAnsi="仿宋" w:cs="宋体" w:hint="eastAsia"/>
                <w:color w:val="000000"/>
                <w:kern w:val="0"/>
                <w:sz w:val="20"/>
                <w:szCs w:val="20"/>
              </w:rPr>
              <w:t>1+X</w:t>
            </w:r>
            <w:r>
              <w:rPr>
                <w:rFonts w:ascii="仿宋" w:eastAsia="仿宋" w:hAnsi="仿宋" w:cs="宋体" w:hint="eastAsia"/>
                <w:color w:val="000000"/>
                <w:kern w:val="0"/>
                <w:sz w:val="20"/>
                <w:szCs w:val="20"/>
              </w:rPr>
              <w:t>数字图像处理）</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4"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S</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影视后期制作</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S</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图形图像处理专项技能</w:t>
            </w:r>
          </w:p>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提升课程周实训</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rsidR="00080A8C" w:rsidRDefault="00080A8C">
            <w:pPr>
              <w:widowControl/>
              <w:spacing w:line="200" w:lineRule="exact"/>
              <w:jc w:val="center"/>
              <w:rPr>
                <w:rFonts w:ascii="仿宋" w:eastAsia="仿宋" w:hAnsi="仿宋" w:cs="宋体"/>
                <w:color w:val="000000"/>
                <w:w w:val="8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color w:val="000000"/>
                <w:w w:val="80"/>
                <w:kern w:val="0"/>
                <w:sz w:val="20"/>
                <w:szCs w:val="20"/>
              </w:rPr>
            </w:pPr>
            <w:r>
              <w:rPr>
                <w:rFonts w:ascii="仿宋" w:eastAsia="仿宋" w:hAnsi="仿宋" w:cs="宋体"/>
                <w:color w:val="000000"/>
                <w:w w:val="80"/>
                <w:kern w:val="0"/>
                <w:sz w:val="20"/>
                <w:szCs w:val="20"/>
              </w:rPr>
              <w:t>2w</w:t>
            </w:r>
          </w:p>
        </w:tc>
        <w:tc>
          <w:tcPr>
            <w:tcW w:w="425" w:type="dxa"/>
          </w:tcPr>
          <w:p w:rsidR="00080A8C" w:rsidRDefault="00080A8C">
            <w:pPr>
              <w:widowControl/>
              <w:spacing w:line="200" w:lineRule="exact"/>
              <w:jc w:val="center"/>
              <w:rPr>
                <w:rFonts w:ascii="仿宋" w:eastAsia="仿宋" w:hAnsi="仿宋" w:cs="宋体"/>
                <w:color w:val="000000"/>
                <w:w w:val="8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color w:val="000000"/>
                <w:w w:val="8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w w:val="8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w w:val="8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41"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136</w:t>
            </w:r>
          </w:p>
        </w:tc>
        <w:tc>
          <w:tcPr>
            <w:tcW w:w="424"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080A8C">
            <w:pPr>
              <w:widowControl/>
              <w:spacing w:line="200" w:lineRule="exact"/>
              <w:jc w:val="center"/>
              <w:rPr>
                <w:rFonts w:ascii="仿宋" w:eastAsia="仿宋" w:hAnsi="仿宋" w:cs="宋体"/>
                <w:b/>
                <w:color w:val="000000"/>
                <w:kern w:val="0"/>
                <w:sz w:val="20"/>
                <w:szCs w:val="20"/>
              </w:rPr>
            </w:pPr>
          </w:p>
        </w:tc>
      </w:tr>
      <w:tr w:rsidR="00080A8C">
        <w:trPr>
          <w:trHeight w:val="127"/>
          <w:jc w:val="center"/>
        </w:trPr>
        <w:tc>
          <w:tcPr>
            <w:tcW w:w="637" w:type="dxa"/>
            <w:gridSpan w:val="2"/>
            <w:vMerge w:val="restart"/>
            <w:tcBorders>
              <w:left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rsidR="00080A8C" w:rsidRDefault="00080A8C">
            <w:pPr>
              <w:spacing w:line="200" w:lineRule="exact"/>
              <w:jc w:val="center"/>
              <w:rPr>
                <w:rFonts w:ascii="仿宋" w:eastAsia="仿宋" w:hAnsi="仿宋" w:cs="宋体"/>
                <w:b/>
                <w:bCs/>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2267" w:type="dxa"/>
            <w:vAlign w:val="center"/>
          </w:tcPr>
          <w:p w:rsidR="00080A8C" w:rsidRDefault="004F4D22">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●影视脚本创作</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bCs/>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2267" w:type="dxa"/>
            <w:vAlign w:val="center"/>
          </w:tcPr>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●新媒体运营</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2267" w:type="dxa"/>
            <w:vAlign w:val="center"/>
          </w:tcPr>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★数字广告营销</w:t>
            </w:r>
          </w:p>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(1+X</w:t>
            </w:r>
            <w:r>
              <w:rPr>
                <w:rFonts w:ascii="仿宋" w:eastAsia="仿宋" w:hAnsi="仿宋" w:cs="宋体" w:hint="eastAsia"/>
                <w:b/>
                <w:bCs/>
                <w:color w:val="000000"/>
                <w:kern w:val="0"/>
                <w:sz w:val="20"/>
                <w:szCs w:val="20"/>
              </w:rPr>
              <w:t>数字营销技术运用</w:t>
            </w:r>
            <w:r>
              <w:rPr>
                <w:rFonts w:ascii="仿宋" w:eastAsia="仿宋" w:hAnsi="仿宋" w:cs="宋体" w:hint="eastAsia"/>
                <w:b/>
                <w:bCs/>
                <w:color w:val="000000"/>
                <w:kern w:val="0"/>
                <w:sz w:val="20"/>
                <w:szCs w:val="20"/>
              </w:rPr>
              <w:t>)</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2267" w:type="dxa"/>
            <w:vAlign w:val="center"/>
          </w:tcPr>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●广告策划</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2267" w:type="dxa"/>
            <w:vAlign w:val="center"/>
          </w:tcPr>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●插画设计</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2267" w:type="dxa"/>
            <w:vAlign w:val="center"/>
          </w:tcPr>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●商业广告设计</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S</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2267" w:type="dxa"/>
            <w:vAlign w:val="center"/>
          </w:tcPr>
          <w:p w:rsidR="00080A8C" w:rsidRDefault="004F4D22">
            <w:pPr>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●影视广告制作</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S</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广告文案写作</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品牌形象设计</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2267" w:type="dxa"/>
            <w:vAlign w:val="center"/>
          </w:tcPr>
          <w:p w:rsidR="00080A8C" w:rsidRDefault="004F4D22">
            <w:pPr>
              <w:widowControl/>
              <w:spacing w:line="200" w:lineRule="exact"/>
              <w:jc w:val="left"/>
              <w:rPr>
                <w:rFonts w:ascii="仿宋" w:eastAsia="仿宋" w:hAnsi="仿宋" w:cs="宋体"/>
                <w:b/>
                <w:kern w:val="0"/>
                <w:sz w:val="20"/>
                <w:szCs w:val="20"/>
              </w:rPr>
            </w:pPr>
            <w:r>
              <w:rPr>
                <w:rFonts w:ascii="仿宋" w:eastAsia="仿宋" w:hAnsi="仿宋" w:cs="宋体" w:hint="eastAsia"/>
                <w:b/>
                <w:kern w:val="0"/>
                <w:sz w:val="20"/>
                <w:szCs w:val="20"/>
              </w:rPr>
              <w:t>短视频创意与制作</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11</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H5</w:t>
            </w:r>
            <w:r>
              <w:rPr>
                <w:rFonts w:ascii="仿宋" w:eastAsia="仿宋" w:hAnsi="仿宋" w:cs="宋体" w:hint="eastAsia"/>
                <w:b/>
                <w:color w:val="000000"/>
                <w:kern w:val="0"/>
                <w:sz w:val="20"/>
                <w:szCs w:val="20"/>
              </w:rPr>
              <w:t>设计与制作</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2267" w:type="dxa"/>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color w:val="000000"/>
                <w:kern w:val="0"/>
                <w:sz w:val="20"/>
                <w:szCs w:val="20"/>
              </w:rPr>
              <w:t>影视后期字体设计周实训</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6"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13</w:t>
            </w:r>
          </w:p>
        </w:tc>
        <w:tc>
          <w:tcPr>
            <w:tcW w:w="2267"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AI</w:t>
            </w:r>
            <w:r>
              <w:rPr>
                <w:rFonts w:ascii="仿宋" w:eastAsia="仿宋" w:hAnsi="仿宋" w:cs="宋体" w:hint="eastAsia"/>
                <w:color w:val="000000"/>
                <w:kern w:val="0"/>
                <w:sz w:val="20"/>
                <w:szCs w:val="20"/>
              </w:rPr>
              <w:t>智能应用周实训</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2267"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全媒体广告策划与营销综合实训</w:t>
            </w:r>
          </w:p>
        </w:tc>
        <w:tc>
          <w:tcPr>
            <w:tcW w:w="341"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8w</w:t>
            </w:r>
          </w:p>
        </w:tc>
        <w:tc>
          <w:tcPr>
            <w:tcW w:w="425"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15</w:t>
            </w:r>
          </w:p>
        </w:tc>
        <w:tc>
          <w:tcPr>
            <w:tcW w:w="2267"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毕业设计</w:t>
            </w:r>
          </w:p>
        </w:tc>
        <w:tc>
          <w:tcPr>
            <w:tcW w:w="341"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6"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160</w:t>
            </w:r>
          </w:p>
        </w:tc>
        <w:tc>
          <w:tcPr>
            <w:tcW w:w="424"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5"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w:t>
            </w:r>
          </w:p>
        </w:tc>
        <w:tc>
          <w:tcPr>
            <w:tcW w:w="425"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16</w:t>
            </w:r>
          </w:p>
        </w:tc>
        <w:tc>
          <w:tcPr>
            <w:tcW w:w="2267"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岗位实习</w:t>
            </w:r>
          </w:p>
        </w:tc>
        <w:tc>
          <w:tcPr>
            <w:tcW w:w="341"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399"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w:t>
            </w:r>
          </w:p>
        </w:tc>
        <w:tc>
          <w:tcPr>
            <w:tcW w:w="430"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6"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576"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420</w:t>
            </w:r>
          </w:p>
        </w:tc>
        <w:tc>
          <w:tcPr>
            <w:tcW w:w="424"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5"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6" w:type="dxa"/>
            <w:vAlign w:val="center"/>
          </w:tcPr>
          <w:p w:rsidR="00080A8C" w:rsidRDefault="00080A8C">
            <w:pPr>
              <w:spacing w:line="200" w:lineRule="exact"/>
              <w:jc w:val="center"/>
              <w:rPr>
                <w:rFonts w:ascii="仿宋" w:eastAsia="仿宋" w:hAnsi="仿宋" w:cs="宋体"/>
                <w:color w:val="000000"/>
                <w:kern w:val="0"/>
                <w:sz w:val="20"/>
                <w:szCs w:val="20"/>
              </w:rPr>
            </w:pPr>
          </w:p>
        </w:tc>
        <w:tc>
          <w:tcPr>
            <w:tcW w:w="425"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19w</w:t>
            </w:r>
          </w:p>
        </w:tc>
        <w:tc>
          <w:tcPr>
            <w:tcW w:w="1073" w:type="dxa"/>
          </w:tcPr>
          <w:p w:rsidR="00080A8C" w:rsidRDefault="004F4D22">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80A8C">
        <w:trPr>
          <w:trHeight w:val="127"/>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rsidR="00080A8C" w:rsidRDefault="004F4D22">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41" w:type="dxa"/>
            <w:vAlign w:val="center"/>
          </w:tcPr>
          <w:p w:rsidR="00080A8C" w:rsidRDefault="00080A8C">
            <w:pPr>
              <w:widowControl/>
              <w:spacing w:line="200" w:lineRule="exact"/>
              <w:jc w:val="center"/>
              <w:rPr>
                <w:rFonts w:ascii="仿宋" w:eastAsia="仿宋" w:hAnsi="仿宋" w:cs="宋体"/>
                <w:color w:val="000000"/>
                <w:kern w:val="0"/>
                <w:sz w:val="20"/>
                <w:szCs w:val="20"/>
              </w:rPr>
            </w:pP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75</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1364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176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1188</w:t>
            </w:r>
          </w:p>
        </w:tc>
        <w:tc>
          <w:tcPr>
            <w:tcW w:w="424"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20</w:t>
            </w:r>
          </w:p>
        </w:tc>
        <w:tc>
          <w:tcPr>
            <w:tcW w:w="1073" w:type="dxa"/>
          </w:tcPr>
          <w:p w:rsidR="00080A8C" w:rsidRDefault="00080A8C">
            <w:pPr>
              <w:widowControl/>
              <w:spacing w:line="200" w:lineRule="exact"/>
              <w:jc w:val="center"/>
              <w:rPr>
                <w:rFonts w:ascii="仿宋" w:eastAsia="仿宋" w:hAnsi="仿宋" w:cs="宋体"/>
                <w:b/>
                <w:color w:val="000000"/>
                <w:kern w:val="0"/>
                <w:sz w:val="20"/>
                <w:szCs w:val="20"/>
              </w:rPr>
            </w:pP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网络直播运营实务</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2267" w:type="dxa"/>
            <w:vAlign w:val="center"/>
          </w:tcPr>
          <w:p w:rsidR="00080A8C" w:rsidRDefault="004F4D22">
            <w:pPr>
              <w:widowControl/>
              <w:spacing w:line="200" w:lineRule="exact"/>
              <w:jc w:val="left"/>
              <w:rPr>
                <w:rFonts w:ascii="仿宋" w:eastAsia="仿宋" w:hAnsi="仿宋" w:cs="宋体"/>
                <w:b/>
                <w:bCs/>
                <w:color w:val="000000"/>
                <w:kern w:val="0"/>
                <w:sz w:val="20"/>
                <w:szCs w:val="20"/>
              </w:rPr>
            </w:pPr>
            <w:r>
              <w:rPr>
                <w:rFonts w:ascii="仿宋" w:eastAsia="仿宋" w:hAnsi="仿宋" w:cs="仿宋"/>
                <w:b/>
                <w:bCs/>
                <w:kern w:val="0"/>
                <w:sz w:val="20"/>
                <w:szCs w:val="20"/>
              </w:rPr>
              <w:t>网页设计</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w:t>
            </w:r>
          </w:p>
        </w:tc>
        <w:tc>
          <w:tcPr>
            <w:tcW w:w="2267" w:type="dxa"/>
            <w:vAlign w:val="center"/>
          </w:tcPr>
          <w:p w:rsidR="00080A8C" w:rsidRDefault="004F4D22">
            <w:pPr>
              <w:widowControl/>
              <w:spacing w:line="200" w:lineRule="exact"/>
              <w:jc w:val="left"/>
              <w:rPr>
                <w:rFonts w:ascii="仿宋" w:eastAsia="仿宋" w:hAnsi="仿宋" w:cs="仿宋"/>
                <w:b/>
                <w:bCs/>
                <w:kern w:val="0"/>
                <w:sz w:val="20"/>
                <w:szCs w:val="20"/>
              </w:rPr>
            </w:pPr>
            <w:r>
              <w:rPr>
                <w:rFonts w:ascii="仿宋" w:eastAsia="仿宋" w:hAnsi="仿宋" w:cs="仿宋" w:hint="eastAsia"/>
                <w:b/>
                <w:bCs/>
                <w:kern w:val="0"/>
                <w:sz w:val="20"/>
                <w:szCs w:val="20"/>
              </w:rPr>
              <w:t>动态图形设计</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仿宋"/>
                <w:b/>
                <w:kern w:val="0"/>
                <w:sz w:val="20"/>
                <w:szCs w:val="20"/>
              </w:rPr>
              <w:t>广告创意</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5</w:t>
            </w:r>
          </w:p>
        </w:tc>
        <w:tc>
          <w:tcPr>
            <w:tcW w:w="2267" w:type="dxa"/>
            <w:vAlign w:val="center"/>
          </w:tcPr>
          <w:p w:rsidR="00080A8C" w:rsidRDefault="004F4D22">
            <w:pPr>
              <w:widowControl/>
              <w:spacing w:line="200" w:lineRule="exact"/>
              <w:jc w:val="left"/>
              <w:rPr>
                <w:rFonts w:ascii="仿宋" w:eastAsia="仿宋" w:hAnsi="仿宋" w:cs="宋体"/>
                <w:b/>
                <w:bCs/>
                <w:color w:val="000000"/>
                <w:kern w:val="0"/>
                <w:sz w:val="20"/>
                <w:szCs w:val="20"/>
              </w:rPr>
            </w:pPr>
            <w:r>
              <w:rPr>
                <w:rFonts w:ascii="仿宋" w:eastAsia="仿宋" w:hAnsi="仿宋" w:cs="宋体"/>
                <w:b/>
                <w:bCs/>
                <w:color w:val="000000"/>
                <w:kern w:val="0"/>
                <w:sz w:val="20"/>
                <w:szCs w:val="20"/>
              </w:rPr>
              <w:t>UI</w:t>
            </w:r>
            <w:r>
              <w:rPr>
                <w:rFonts w:ascii="仿宋" w:eastAsia="仿宋" w:hAnsi="仿宋" w:cs="宋体"/>
                <w:b/>
                <w:bCs/>
                <w:color w:val="000000"/>
                <w:kern w:val="0"/>
                <w:sz w:val="20"/>
                <w:szCs w:val="20"/>
              </w:rPr>
              <w:t>设计</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仿宋"/>
                <w:bCs/>
                <w:kern w:val="0"/>
                <w:sz w:val="20"/>
                <w:szCs w:val="20"/>
              </w:rPr>
              <w:t>品牌行销</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6"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仿宋" w:hint="eastAsia"/>
                <w:kern w:val="0"/>
                <w:sz w:val="20"/>
                <w:szCs w:val="20"/>
              </w:rPr>
              <w:t>C4D</w:t>
            </w:r>
            <w:r>
              <w:rPr>
                <w:rFonts w:ascii="仿宋" w:eastAsia="仿宋" w:hAnsi="仿宋" w:cs="仿宋" w:hint="eastAsia"/>
                <w:kern w:val="0"/>
                <w:sz w:val="20"/>
                <w:szCs w:val="20"/>
              </w:rPr>
              <w:t>三维设计</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48</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2267" w:type="dxa"/>
            <w:vAlign w:val="center"/>
          </w:tcPr>
          <w:p w:rsidR="00080A8C" w:rsidRDefault="004F4D22">
            <w:pPr>
              <w:widowControl/>
              <w:spacing w:line="200" w:lineRule="exact"/>
              <w:jc w:val="left"/>
              <w:rPr>
                <w:rFonts w:ascii="仿宋" w:eastAsia="仿宋" w:hAnsi="仿宋" w:cs="仿宋"/>
                <w:kern w:val="0"/>
                <w:sz w:val="20"/>
                <w:szCs w:val="20"/>
              </w:rPr>
            </w:pPr>
            <w:r>
              <w:rPr>
                <w:rFonts w:ascii="仿宋" w:eastAsia="仿宋" w:hAnsi="仿宋" w:cs="仿宋" w:hint="eastAsia"/>
                <w:kern w:val="0"/>
                <w:sz w:val="20"/>
                <w:szCs w:val="20"/>
              </w:rPr>
              <w:t>消费者行为学</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w:t>
            </w:r>
          </w:p>
        </w:tc>
        <w:tc>
          <w:tcPr>
            <w:tcW w:w="2267" w:type="dxa"/>
            <w:vAlign w:val="center"/>
          </w:tcPr>
          <w:p w:rsidR="00080A8C" w:rsidRDefault="004F4D22">
            <w:pPr>
              <w:widowControl/>
              <w:spacing w:line="200" w:lineRule="exact"/>
              <w:jc w:val="left"/>
              <w:rPr>
                <w:rFonts w:ascii="仿宋" w:eastAsia="仿宋" w:hAnsi="仿宋" w:cs="宋体"/>
                <w:b/>
                <w:kern w:val="0"/>
                <w:sz w:val="20"/>
                <w:szCs w:val="20"/>
              </w:rPr>
            </w:pPr>
            <w:r>
              <w:rPr>
                <w:rFonts w:ascii="仿宋" w:eastAsia="仿宋" w:hAnsi="仿宋" w:cs="仿宋" w:hint="eastAsia"/>
                <w:b/>
                <w:kern w:val="0"/>
                <w:sz w:val="20"/>
                <w:szCs w:val="20"/>
              </w:rPr>
              <w:t>文化</w:t>
            </w:r>
            <w:r>
              <w:rPr>
                <w:rFonts w:ascii="仿宋" w:eastAsia="仿宋" w:hAnsi="仿宋" w:cs="仿宋"/>
                <w:b/>
                <w:kern w:val="0"/>
                <w:sz w:val="20"/>
                <w:szCs w:val="20"/>
              </w:rPr>
              <w:t>创意与市场推广</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2267" w:type="dxa"/>
            <w:vAlign w:val="center"/>
          </w:tcPr>
          <w:p w:rsidR="00080A8C" w:rsidRDefault="004F4D22">
            <w:pPr>
              <w:widowControl/>
              <w:spacing w:line="200" w:lineRule="exact"/>
              <w:jc w:val="lef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广告个案分析</w:t>
            </w:r>
          </w:p>
        </w:tc>
        <w:tc>
          <w:tcPr>
            <w:tcW w:w="341"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b/>
                <w:color w:val="000000"/>
                <w:kern w:val="0"/>
                <w:sz w:val="20"/>
                <w:szCs w:val="20"/>
              </w:rPr>
              <w:t>B</w:t>
            </w: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w:t>
            </w:r>
          </w:p>
        </w:tc>
        <w:tc>
          <w:tcPr>
            <w:tcW w:w="424"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80A8C">
        <w:trPr>
          <w:trHeight w:val="20"/>
          <w:jc w:val="center"/>
        </w:trPr>
        <w:tc>
          <w:tcPr>
            <w:tcW w:w="637" w:type="dxa"/>
            <w:gridSpan w:val="2"/>
            <w:vMerge/>
            <w:tcBorders>
              <w:left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cs="宋体" w:hint="eastAsia"/>
                <w:b/>
                <w:color w:val="000000"/>
                <w:kern w:val="0"/>
                <w:sz w:val="20"/>
                <w:szCs w:val="20"/>
              </w:rPr>
              <w:t>14</w:t>
            </w:r>
            <w:r>
              <w:rPr>
                <w:rFonts w:ascii="仿宋" w:eastAsia="仿宋" w:hAnsi="仿宋" w:cs="Times New Roman" w:hint="eastAsia"/>
                <w:b/>
                <w:color w:val="000000"/>
                <w:sz w:val="20"/>
                <w:szCs w:val="20"/>
              </w:rPr>
              <w:t>学分）</w:t>
            </w:r>
          </w:p>
        </w:tc>
        <w:tc>
          <w:tcPr>
            <w:tcW w:w="341"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w:t>
            </w:r>
          </w:p>
        </w:tc>
        <w:tc>
          <w:tcPr>
            <w:tcW w:w="430"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7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24"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425"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425" w:type="dxa"/>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1073" w:type="dxa"/>
          </w:tcPr>
          <w:p w:rsidR="00080A8C" w:rsidRDefault="00080A8C">
            <w:pPr>
              <w:widowControl/>
              <w:spacing w:line="200" w:lineRule="exact"/>
              <w:jc w:val="center"/>
              <w:rPr>
                <w:rFonts w:ascii="仿宋" w:eastAsia="仿宋" w:hAnsi="仿宋" w:cs="宋体"/>
                <w:b/>
                <w:color w:val="000000"/>
                <w:kern w:val="0"/>
                <w:sz w:val="20"/>
                <w:szCs w:val="20"/>
              </w:rPr>
            </w:pPr>
          </w:p>
        </w:tc>
      </w:tr>
      <w:tr w:rsidR="00080A8C">
        <w:trPr>
          <w:trHeight w:val="240"/>
          <w:jc w:val="center"/>
        </w:trPr>
        <w:tc>
          <w:tcPr>
            <w:tcW w:w="3372" w:type="dxa"/>
            <w:gridSpan w:val="5"/>
            <w:tcBorders>
              <w:left w:val="single" w:sz="12" w:space="0" w:color="auto"/>
              <w:bottom w:val="single" w:sz="12" w:space="0" w:color="auto"/>
            </w:tcBorders>
            <w:vAlign w:val="center"/>
          </w:tcPr>
          <w:p w:rsidR="00080A8C" w:rsidRDefault="004F4D22">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41" w:type="dxa"/>
            <w:tcBorders>
              <w:bottom w:val="single" w:sz="12" w:space="0" w:color="auto"/>
            </w:tcBorders>
            <w:vAlign w:val="center"/>
          </w:tcPr>
          <w:p w:rsidR="00080A8C" w:rsidRDefault="00080A8C">
            <w:pPr>
              <w:widowControl/>
              <w:spacing w:line="200" w:lineRule="exact"/>
              <w:jc w:val="center"/>
              <w:rPr>
                <w:rFonts w:ascii="仿宋" w:eastAsia="仿宋" w:hAnsi="仿宋" w:cs="宋体"/>
                <w:b/>
                <w:color w:val="000000"/>
                <w:kern w:val="0"/>
                <w:sz w:val="20"/>
                <w:szCs w:val="20"/>
              </w:rPr>
            </w:pPr>
          </w:p>
        </w:tc>
        <w:tc>
          <w:tcPr>
            <w:tcW w:w="399"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150</w:t>
            </w:r>
          </w:p>
        </w:tc>
        <w:tc>
          <w:tcPr>
            <w:tcW w:w="430"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2694</w:t>
            </w:r>
          </w:p>
        </w:tc>
        <w:tc>
          <w:tcPr>
            <w:tcW w:w="426"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845</w:t>
            </w:r>
          </w:p>
        </w:tc>
        <w:tc>
          <w:tcPr>
            <w:tcW w:w="576"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1849</w:t>
            </w:r>
          </w:p>
        </w:tc>
        <w:tc>
          <w:tcPr>
            <w:tcW w:w="424"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27</w:t>
            </w:r>
          </w:p>
        </w:tc>
        <w:tc>
          <w:tcPr>
            <w:tcW w:w="425"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6"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22</w:t>
            </w:r>
          </w:p>
        </w:tc>
        <w:tc>
          <w:tcPr>
            <w:tcW w:w="425"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Pr>
                <w:rFonts w:ascii="仿宋" w:eastAsia="仿宋" w:hAnsi="仿宋" w:cs="宋体"/>
                <w:b/>
                <w:color w:val="000000"/>
                <w:kern w:val="0"/>
                <w:sz w:val="20"/>
                <w:szCs w:val="20"/>
              </w:rPr>
              <w:t>0</w:t>
            </w:r>
          </w:p>
        </w:tc>
        <w:tc>
          <w:tcPr>
            <w:tcW w:w="425" w:type="dxa"/>
            <w:tcBorders>
              <w:bottom w:val="single" w:sz="12" w:space="0" w:color="auto"/>
            </w:tcBorders>
            <w:vAlign w:val="center"/>
          </w:tcPr>
          <w:p w:rsidR="00080A8C" w:rsidRDefault="004F4D22">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Pr>
                <w:rFonts w:ascii="仿宋" w:eastAsia="仿宋" w:hAnsi="仿宋" w:cs="宋体"/>
                <w:b/>
                <w:color w:val="000000"/>
                <w:kern w:val="0"/>
                <w:sz w:val="20"/>
                <w:szCs w:val="20"/>
              </w:rPr>
              <w:t>0</w:t>
            </w:r>
          </w:p>
        </w:tc>
        <w:tc>
          <w:tcPr>
            <w:tcW w:w="1073" w:type="dxa"/>
            <w:tcBorders>
              <w:bottom w:val="single" w:sz="12" w:space="0" w:color="auto"/>
            </w:tcBorders>
          </w:tcPr>
          <w:p w:rsidR="00080A8C" w:rsidRDefault="00080A8C">
            <w:pPr>
              <w:widowControl/>
              <w:spacing w:line="200" w:lineRule="exact"/>
              <w:jc w:val="center"/>
              <w:rPr>
                <w:rFonts w:ascii="仿宋" w:eastAsia="仿宋" w:hAnsi="仿宋" w:cs="宋体"/>
                <w:b/>
                <w:color w:val="000000"/>
                <w:kern w:val="0"/>
                <w:sz w:val="20"/>
                <w:szCs w:val="20"/>
              </w:rPr>
            </w:pPr>
          </w:p>
        </w:tc>
      </w:tr>
    </w:tbl>
    <w:p w:rsidR="00080A8C" w:rsidRDefault="00080A8C" w:rsidP="004F4D22">
      <w:pPr>
        <w:spacing w:line="440" w:lineRule="exact"/>
        <w:ind w:firstLineChars="147" w:firstLine="413"/>
        <w:rPr>
          <w:rFonts w:ascii="仿宋" w:eastAsia="仿宋" w:hAnsi="仿宋" w:cs="Times New Roman"/>
          <w:b/>
          <w:color w:val="000000"/>
          <w:sz w:val="28"/>
          <w:szCs w:val="28"/>
        </w:rPr>
      </w:pPr>
    </w:p>
    <w:p w:rsidR="00080A8C" w:rsidRDefault="004F4D22" w:rsidP="004F4D22">
      <w:pPr>
        <w:spacing w:line="440" w:lineRule="exact"/>
        <w:ind w:firstLineChars="147" w:firstLine="413"/>
        <w:rPr>
          <w:rFonts w:ascii="仿宋" w:eastAsia="仿宋" w:hAnsi="仿宋" w:cs="Times New Roman"/>
          <w:b/>
          <w:color w:val="000000"/>
          <w:sz w:val="28"/>
          <w:szCs w:val="28"/>
        </w:rPr>
      </w:pPr>
      <w:r>
        <w:rPr>
          <w:rFonts w:ascii="仿宋" w:eastAsia="仿宋" w:hAnsi="仿宋" w:cs="Times New Roman" w:hint="eastAsia"/>
          <w:b/>
          <w:color w:val="000000"/>
          <w:sz w:val="28"/>
          <w:szCs w:val="28"/>
        </w:rPr>
        <w:t>八、实施保障</w:t>
      </w:r>
      <w:r>
        <w:rPr>
          <w:rFonts w:ascii="仿宋" w:eastAsia="仿宋" w:hAnsi="仿宋" w:cs="Times New Roman" w:hint="eastAsia"/>
          <w:b/>
          <w:color w:val="000000"/>
          <w:sz w:val="28"/>
          <w:szCs w:val="28"/>
        </w:rPr>
        <w:t xml:space="preserve"> </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（一）师资队伍</w:t>
      </w:r>
      <w:r>
        <w:rPr>
          <w:rFonts w:ascii="仿宋" w:eastAsia="仿宋" w:hAnsi="仿宋" w:cs="Times New Roman" w:hint="eastAsia"/>
          <w:bCs/>
          <w:color w:val="000000"/>
          <w:sz w:val="24"/>
          <w:szCs w:val="24"/>
        </w:rPr>
        <w:t xml:space="preserve"> </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为</w:t>
      </w:r>
      <w:r>
        <w:rPr>
          <w:rFonts w:ascii="仿宋" w:eastAsia="仿宋" w:hAnsi="仿宋" w:cs="Times New Roman"/>
          <w:bCs/>
          <w:color w:val="000000"/>
          <w:sz w:val="24"/>
          <w:szCs w:val="24"/>
        </w:rPr>
        <w:t>满足教学工作的需要</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专业生师比</w:t>
      </w:r>
      <w:r>
        <w:rPr>
          <w:rFonts w:ascii="仿宋" w:eastAsia="仿宋" w:hAnsi="仿宋" w:cs="Times New Roman" w:hint="eastAsia"/>
          <w:bCs/>
          <w:color w:val="000000"/>
          <w:sz w:val="24"/>
          <w:szCs w:val="24"/>
        </w:rPr>
        <w:t>建议为</w:t>
      </w:r>
      <w:r>
        <w:rPr>
          <w:rFonts w:ascii="仿宋" w:eastAsia="仿宋" w:hAnsi="仿宋" w:cs="Times New Roman" w:hint="eastAsia"/>
          <w:bCs/>
          <w:color w:val="000000"/>
          <w:sz w:val="24"/>
          <w:szCs w:val="24"/>
        </w:rPr>
        <w:t xml:space="preserve"> 18</w:t>
      </w:r>
      <w:r>
        <w:rPr>
          <w:rFonts w:ascii="仿宋" w:eastAsia="仿宋" w:hAnsi="仿宋" w:cs="Times New Roman"/>
          <w:bCs/>
          <w:color w:val="000000"/>
          <w:sz w:val="24"/>
          <w:szCs w:val="24"/>
        </w:rPr>
        <w:t>：</w:t>
      </w:r>
      <w:r>
        <w:rPr>
          <w:rFonts w:ascii="仿宋" w:eastAsia="仿宋" w:hAnsi="仿宋" w:cs="Times New Roman" w:hint="eastAsia"/>
          <w:bCs/>
          <w:color w:val="000000"/>
          <w:sz w:val="24"/>
          <w:szCs w:val="24"/>
        </w:rPr>
        <w:t>1</w:t>
      </w:r>
      <w:r>
        <w:rPr>
          <w:rFonts w:ascii="仿宋" w:eastAsia="仿宋" w:hAnsi="仿宋" w:cs="Times New Roman" w:hint="eastAsia"/>
          <w:bCs/>
          <w:color w:val="000000"/>
          <w:sz w:val="24"/>
          <w:szCs w:val="24"/>
        </w:rPr>
        <w:t>。</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本专业教师应具备</w:t>
      </w:r>
      <w:r>
        <w:rPr>
          <w:rFonts w:ascii="仿宋" w:eastAsia="仿宋" w:hAnsi="仿宋" w:cs="Times New Roman" w:hint="eastAsia"/>
          <w:bCs/>
          <w:color w:val="000000"/>
          <w:sz w:val="24"/>
          <w:szCs w:val="24"/>
        </w:rPr>
        <w:t>研究生</w:t>
      </w:r>
      <w:r>
        <w:rPr>
          <w:rFonts w:ascii="仿宋" w:eastAsia="仿宋" w:hAnsi="仿宋" w:cs="Times New Roman"/>
          <w:bCs/>
          <w:color w:val="000000"/>
          <w:sz w:val="24"/>
          <w:szCs w:val="24"/>
        </w:rPr>
        <w:t>以上学历</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热爱教育事业</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工作认真</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作风严谨</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持有国家或行业的职业资格证书</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或者具有企业工作经历</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具备课程开发能力</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lastRenderedPageBreak/>
        <w:t>能指导项目实训。</w:t>
      </w:r>
      <w:r>
        <w:rPr>
          <w:rFonts w:ascii="仿宋" w:eastAsia="仿宋" w:hAnsi="仿宋" w:cs="Times New Roman" w:hint="eastAsia"/>
          <w:bCs/>
          <w:color w:val="000000"/>
          <w:sz w:val="24"/>
          <w:szCs w:val="24"/>
        </w:rPr>
        <w:t>专任教师中“双师”型教师不低于</w:t>
      </w:r>
      <w:r>
        <w:rPr>
          <w:rFonts w:ascii="仿宋" w:eastAsia="仿宋" w:hAnsi="仿宋" w:cs="Times New Roman" w:hint="eastAsia"/>
          <w:bCs/>
          <w:color w:val="000000"/>
          <w:sz w:val="24"/>
          <w:szCs w:val="24"/>
        </w:rPr>
        <w:t>80%</w:t>
      </w:r>
      <w:r>
        <w:rPr>
          <w:rFonts w:ascii="仿宋" w:eastAsia="仿宋" w:hAnsi="仿宋" w:cs="Times New Roman" w:hint="eastAsia"/>
          <w:bCs/>
          <w:color w:val="000000"/>
          <w:sz w:val="24"/>
          <w:szCs w:val="24"/>
        </w:rPr>
        <w:t>，专任教师职称结构合理。</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在实践类课程上</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建议聘请行业企业技术人员作为兼职教师</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企业兼职教师应为行业内从业多年的资深专业技术人员</w:t>
      </w:r>
      <w:r>
        <w:rPr>
          <w:rFonts w:ascii="仿宋" w:eastAsia="仿宋" w:hAnsi="仿宋" w:cs="Times New Roman" w:hint="eastAsia"/>
          <w:bCs/>
          <w:color w:val="000000"/>
          <w:sz w:val="24"/>
          <w:szCs w:val="24"/>
        </w:rPr>
        <w:t>，</w:t>
      </w:r>
      <w:r>
        <w:rPr>
          <w:rFonts w:ascii="仿宋" w:eastAsia="仿宋" w:hAnsi="仿宋" w:cs="Times New Roman"/>
          <w:bCs/>
          <w:color w:val="000000"/>
          <w:sz w:val="24"/>
          <w:szCs w:val="24"/>
        </w:rPr>
        <w:t>有较强的执教能力。专职教师和兼职教师</w:t>
      </w:r>
      <w:r>
        <w:rPr>
          <w:rFonts w:ascii="仿宋" w:eastAsia="仿宋" w:hAnsi="仿宋" w:cs="Times New Roman" w:hint="eastAsia"/>
          <w:bCs/>
          <w:color w:val="000000"/>
          <w:sz w:val="24"/>
          <w:szCs w:val="24"/>
        </w:rPr>
        <w:t>采取“一课双师”形式共同完成专业课程的教学和实训指导，</w:t>
      </w:r>
      <w:r>
        <w:rPr>
          <w:rFonts w:ascii="仿宋" w:eastAsia="仿宋" w:hAnsi="仿宋" w:cs="Times New Roman"/>
          <w:bCs/>
          <w:color w:val="000000"/>
          <w:sz w:val="24"/>
          <w:szCs w:val="24"/>
        </w:rPr>
        <w:t>兼职教师</w:t>
      </w:r>
      <w:r>
        <w:rPr>
          <w:rFonts w:ascii="仿宋" w:eastAsia="仿宋" w:hAnsi="仿宋" w:cs="Times New Roman" w:hint="eastAsia"/>
          <w:bCs/>
          <w:color w:val="000000"/>
          <w:sz w:val="24"/>
          <w:szCs w:val="24"/>
        </w:rPr>
        <w:t>主要负责讲授专业的新标准、新技术、新工艺、新流程等，指导生产性实训和岗位实习。</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（二）教学设施</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1</w:t>
      </w:r>
      <w:r>
        <w:rPr>
          <w:rFonts w:ascii="仿宋" w:eastAsia="仿宋" w:hAnsi="仿宋" w:cs="Times New Roman" w:hint="eastAsia"/>
          <w:bCs/>
          <w:color w:val="000000"/>
          <w:sz w:val="24"/>
          <w:szCs w:val="24"/>
        </w:rPr>
        <w:t>、教室条件</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教室包括普通教室和专业教室，均配备有黑（白）板、多媒体计算机、投影设备或触控一体机、音响设备、互联网接入或</w:t>
      </w:r>
      <w:r>
        <w:rPr>
          <w:rFonts w:ascii="仿宋" w:eastAsia="仿宋" w:hAnsi="仿宋" w:cs="Times New Roman" w:hint="eastAsia"/>
          <w:bCs/>
          <w:color w:val="000000"/>
          <w:sz w:val="24"/>
          <w:szCs w:val="24"/>
        </w:rPr>
        <w:t>Wi-Fi</w:t>
      </w:r>
      <w:r>
        <w:rPr>
          <w:rFonts w:ascii="仿宋" w:eastAsia="仿宋" w:hAnsi="仿宋" w:cs="Times New Roman" w:hint="eastAsia"/>
          <w:bCs/>
          <w:color w:val="000000"/>
          <w:sz w:val="24"/>
          <w:szCs w:val="24"/>
        </w:rPr>
        <w:t>环境，并实施网络安全防护措施；安装应急照明装置并保持良好状态，符合紧急疏散要求，标志明显，保持逃生通道畅通无阻。</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2</w:t>
      </w:r>
      <w:r>
        <w:rPr>
          <w:rFonts w:ascii="仿宋" w:eastAsia="仿宋" w:hAnsi="仿宋" w:cs="Times New Roman" w:hint="eastAsia"/>
          <w:bCs/>
          <w:color w:val="000000"/>
          <w:sz w:val="24"/>
          <w:szCs w:val="24"/>
        </w:rPr>
        <w:t>．校内实训条件</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校内实训设备和实训场地应满足实践教学计划基本要求，支撑实践教学计划所必需的校内实训基地基本要求包括素描、水粉室、手工创意室、广告造型设计室、广告制作技术专业实训准备室、渲染集群实训、三维广告实训室、广告特效实训室。</w:t>
      </w:r>
    </w:p>
    <w:p w:rsidR="00080A8C" w:rsidRDefault="004F4D22" w:rsidP="004F4D22">
      <w:pPr>
        <w:spacing w:line="440" w:lineRule="exact"/>
        <w:ind w:firstLineChars="147" w:firstLine="354"/>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校内实训条件一览表</w:t>
      </w:r>
    </w:p>
    <w:tbl>
      <w:tblPr>
        <w:tblpPr w:leftFromText="180" w:rightFromText="180" w:vertAnchor="text" w:tblpXSpec="center" w:tblpY="1"/>
        <w:tblOverlap w:val="neve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83"/>
        <w:gridCol w:w="2098"/>
        <w:gridCol w:w="2276"/>
        <w:gridCol w:w="1593"/>
      </w:tblGrid>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实训室（中心、基地）名称</w:t>
            </w:r>
          </w:p>
        </w:tc>
        <w:tc>
          <w:tcPr>
            <w:tcW w:w="2098"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主</w:t>
            </w:r>
            <w:r>
              <w:rPr>
                <w:rFonts w:ascii="仿宋" w:eastAsia="仿宋" w:hAnsi="仿宋" w:cs="Times New Roman"/>
                <w:bCs/>
                <w:color w:val="000000"/>
                <w:sz w:val="24"/>
                <w:szCs w:val="24"/>
              </w:rPr>
              <w:t>要实训项目</w:t>
            </w:r>
          </w:p>
        </w:tc>
        <w:tc>
          <w:tcPr>
            <w:tcW w:w="2276"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主要设备装备</w:t>
            </w:r>
          </w:p>
        </w:tc>
        <w:tc>
          <w:tcPr>
            <w:tcW w:w="1593"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工位数量</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素描、水粉室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素描、水粉课程实训</w:t>
            </w:r>
          </w:p>
        </w:tc>
        <w:tc>
          <w:tcPr>
            <w:tcW w:w="2276"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静物、画具等</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7</w:t>
            </w:r>
            <w:r>
              <w:rPr>
                <w:rFonts w:ascii="仿宋" w:eastAsia="仿宋" w:hAnsi="仿宋" w:cs="Times New Roman"/>
                <w:bCs/>
                <w:color w:val="000000"/>
                <w:sz w:val="24"/>
                <w:szCs w:val="24"/>
              </w:rPr>
              <w:t>间约</w:t>
            </w:r>
            <w:r>
              <w:rPr>
                <w:rFonts w:ascii="仿宋" w:eastAsia="仿宋" w:hAnsi="仿宋" w:cs="Times New Roman"/>
                <w:bCs/>
                <w:color w:val="000000"/>
                <w:sz w:val="24"/>
                <w:szCs w:val="24"/>
              </w:rPr>
              <w:t>300</w:t>
            </w:r>
            <w:r>
              <w:rPr>
                <w:rFonts w:ascii="仿宋" w:eastAsia="仿宋" w:hAnsi="仿宋" w:cs="Times New Roman"/>
                <w:bCs/>
                <w:color w:val="000000"/>
                <w:sz w:val="24"/>
                <w:szCs w:val="24"/>
              </w:rPr>
              <w:t>人</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普通教室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三大构成课程实训</w:t>
            </w:r>
          </w:p>
        </w:tc>
        <w:tc>
          <w:tcPr>
            <w:tcW w:w="2276"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多媒体教学设备</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4</w:t>
            </w:r>
            <w:r>
              <w:rPr>
                <w:rFonts w:ascii="仿宋" w:eastAsia="仿宋" w:hAnsi="仿宋" w:cs="Times New Roman"/>
                <w:bCs/>
                <w:color w:val="000000"/>
                <w:sz w:val="24"/>
                <w:szCs w:val="24"/>
              </w:rPr>
              <w:t>间约</w:t>
            </w:r>
            <w:r>
              <w:rPr>
                <w:rFonts w:ascii="仿宋" w:eastAsia="仿宋" w:hAnsi="仿宋" w:cs="Times New Roman"/>
                <w:bCs/>
                <w:color w:val="000000"/>
                <w:sz w:val="24"/>
                <w:szCs w:val="24"/>
              </w:rPr>
              <w:t>200</w:t>
            </w:r>
            <w:r>
              <w:rPr>
                <w:rFonts w:ascii="仿宋" w:eastAsia="仿宋" w:hAnsi="仿宋" w:cs="Times New Roman"/>
                <w:bCs/>
                <w:color w:val="000000"/>
                <w:sz w:val="24"/>
                <w:szCs w:val="24"/>
              </w:rPr>
              <w:t>人</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公共机房</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上机实践课程实训</w:t>
            </w:r>
          </w:p>
        </w:tc>
        <w:tc>
          <w:tcPr>
            <w:tcW w:w="2276"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计算机和相关软件</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3</w:t>
            </w:r>
            <w:r>
              <w:rPr>
                <w:rFonts w:ascii="仿宋" w:eastAsia="仿宋" w:hAnsi="仿宋" w:cs="Times New Roman"/>
                <w:bCs/>
                <w:color w:val="000000"/>
                <w:sz w:val="24"/>
                <w:szCs w:val="24"/>
              </w:rPr>
              <w:t>间约</w:t>
            </w:r>
            <w:r>
              <w:rPr>
                <w:rFonts w:ascii="仿宋" w:eastAsia="仿宋" w:hAnsi="仿宋" w:cs="Times New Roman"/>
                <w:bCs/>
                <w:color w:val="000000"/>
                <w:sz w:val="24"/>
                <w:szCs w:val="24"/>
              </w:rPr>
              <w:t>180</w:t>
            </w:r>
            <w:r>
              <w:rPr>
                <w:rFonts w:ascii="仿宋" w:eastAsia="仿宋" w:hAnsi="仿宋" w:cs="Times New Roman"/>
                <w:bCs/>
                <w:color w:val="000000"/>
                <w:sz w:val="24"/>
                <w:szCs w:val="24"/>
              </w:rPr>
              <w:t>人</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手工创意室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手工创意</w:t>
            </w:r>
          </w:p>
        </w:tc>
        <w:tc>
          <w:tcPr>
            <w:tcW w:w="2276"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桌椅、纸张</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1</w:t>
            </w:r>
            <w:r>
              <w:rPr>
                <w:rFonts w:ascii="仿宋" w:eastAsia="仿宋" w:hAnsi="仿宋" w:cs="Times New Roman"/>
                <w:bCs/>
                <w:color w:val="000000"/>
                <w:sz w:val="24"/>
                <w:szCs w:val="24"/>
              </w:rPr>
              <w:t>间</w:t>
            </w:r>
            <w:r>
              <w:rPr>
                <w:rFonts w:ascii="仿宋" w:eastAsia="仿宋" w:hAnsi="仿宋" w:cs="Times New Roman"/>
                <w:bCs/>
                <w:color w:val="000000"/>
                <w:sz w:val="24"/>
                <w:szCs w:val="24"/>
              </w:rPr>
              <w:t>50</w:t>
            </w:r>
            <w:r>
              <w:rPr>
                <w:rFonts w:ascii="仿宋" w:eastAsia="仿宋" w:hAnsi="仿宋" w:cs="Times New Roman"/>
                <w:bCs/>
                <w:color w:val="000000"/>
                <w:sz w:val="24"/>
                <w:szCs w:val="24"/>
              </w:rPr>
              <w:t>人</w:t>
            </w:r>
            <w:r>
              <w:rPr>
                <w:rFonts w:ascii="仿宋" w:eastAsia="仿宋" w:hAnsi="仿宋" w:cs="Times New Roman"/>
                <w:bCs/>
                <w:color w:val="000000"/>
                <w:sz w:val="24"/>
                <w:szCs w:val="24"/>
              </w:rPr>
              <w:t xml:space="preserve"> </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广告造型设计室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广告造型设计</w:t>
            </w:r>
          </w:p>
        </w:tc>
        <w:tc>
          <w:tcPr>
            <w:tcW w:w="2276"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烤焙台</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1</w:t>
            </w:r>
            <w:r>
              <w:rPr>
                <w:rFonts w:ascii="仿宋" w:eastAsia="仿宋" w:hAnsi="仿宋" w:cs="Times New Roman"/>
                <w:bCs/>
                <w:color w:val="000000"/>
                <w:sz w:val="24"/>
                <w:szCs w:val="24"/>
              </w:rPr>
              <w:t>间</w:t>
            </w:r>
            <w:r>
              <w:rPr>
                <w:rFonts w:ascii="仿宋" w:eastAsia="仿宋" w:hAnsi="仿宋" w:cs="Times New Roman"/>
                <w:bCs/>
                <w:color w:val="000000"/>
                <w:sz w:val="24"/>
                <w:szCs w:val="24"/>
              </w:rPr>
              <w:t>40</w:t>
            </w:r>
            <w:r>
              <w:rPr>
                <w:rFonts w:ascii="仿宋" w:eastAsia="仿宋" w:hAnsi="仿宋" w:cs="Times New Roman"/>
                <w:bCs/>
                <w:color w:val="000000"/>
                <w:sz w:val="24"/>
                <w:szCs w:val="24"/>
              </w:rPr>
              <w:t>人</w:t>
            </w:r>
            <w:r>
              <w:rPr>
                <w:rFonts w:ascii="仿宋" w:eastAsia="仿宋" w:hAnsi="仿宋" w:cs="Times New Roman"/>
                <w:bCs/>
                <w:color w:val="000000"/>
                <w:sz w:val="24"/>
                <w:szCs w:val="24"/>
              </w:rPr>
              <w:t xml:space="preserve"> </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广告制作技术专业实训准备室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二维广告制作</w:t>
            </w:r>
          </w:p>
        </w:tc>
        <w:tc>
          <w:tcPr>
            <w:tcW w:w="2276"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计算机和相关软件</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5</w:t>
            </w:r>
            <w:r>
              <w:rPr>
                <w:rFonts w:ascii="仿宋" w:eastAsia="仿宋" w:hAnsi="仿宋" w:cs="Times New Roman"/>
                <w:bCs/>
                <w:color w:val="000000"/>
                <w:sz w:val="24"/>
                <w:szCs w:val="24"/>
              </w:rPr>
              <w:t>间约</w:t>
            </w:r>
            <w:r>
              <w:rPr>
                <w:rFonts w:ascii="仿宋" w:eastAsia="仿宋" w:hAnsi="仿宋" w:cs="Times New Roman"/>
                <w:bCs/>
                <w:color w:val="000000"/>
                <w:sz w:val="24"/>
                <w:szCs w:val="24"/>
              </w:rPr>
              <w:t>300</w:t>
            </w:r>
            <w:r>
              <w:rPr>
                <w:rFonts w:ascii="仿宋" w:eastAsia="仿宋" w:hAnsi="仿宋" w:cs="Times New Roman"/>
                <w:bCs/>
                <w:color w:val="000000"/>
                <w:sz w:val="24"/>
                <w:szCs w:val="24"/>
              </w:rPr>
              <w:t>人</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lastRenderedPageBreak/>
              <w:t>渲染集群实训室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三维建模、渲染</w:t>
            </w:r>
          </w:p>
        </w:tc>
        <w:tc>
          <w:tcPr>
            <w:tcW w:w="2276"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计算机和相关软件</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1</w:t>
            </w:r>
            <w:r>
              <w:rPr>
                <w:rFonts w:ascii="仿宋" w:eastAsia="仿宋" w:hAnsi="仿宋" w:cs="Times New Roman"/>
                <w:bCs/>
                <w:color w:val="000000"/>
                <w:sz w:val="24"/>
                <w:szCs w:val="24"/>
              </w:rPr>
              <w:t>间</w:t>
            </w:r>
            <w:r>
              <w:rPr>
                <w:rFonts w:ascii="仿宋" w:eastAsia="仿宋" w:hAnsi="仿宋" w:cs="Times New Roman"/>
                <w:bCs/>
                <w:color w:val="000000"/>
                <w:sz w:val="24"/>
                <w:szCs w:val="24"/>
              </w:rPr>
              <w:t>60</w:t>
            </w:r>
            <w:r>
              <w:rPr>
                <w:rFonts w:ascii="仿宋" w:eastAsia="仿宋" w:hAnsi="仿宋" w:cs="Times New Roman"/>
                <w:bCs/>
                <w:color w:val="000000"/>
                <w:sz w:val="24"/>
                <w:szCs w:val="24"/>
              </w:rPr>
              <w:t>人</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三维广告实训室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三维广告设计</w:t>
            </w:r>
          </w:p>
        </w:tc>
        <w:tc>
          <w:tcPr>
            <w:tcW w:w="2276"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计算机和相关软件</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1</w:t>
            </w:r>
            <w:r>
              <w:rPr>
                <w:rFonts w:ascii="仿宋" w:eastAsia="仿宋" w:hAnsi="仿宋" w:cs="Times New Roman"/>
                <w:bCs/>
                <w:color w:val="000000"/>
                <w:sz w:val="24"/>
                <w:szCs w:val="24"/>
              </w:rPr>
              <w:t>间</w:t>
            </w:r>
            <w:r>
              <w:rPr>
                <w:rFonts w:ascii="仿宋" w:eastAsia="仿宋" w:hAnsi="仿宋" w:cs="Times New Roman"/>
                <w:bCs/>
                <w:color w:val="000000"/>
                <w:sz w:val="24"/>
                <w:szCs w:val="24"/>
              </w:rPr>
              <w:t>60</w:t>
            </w:r>
            <w:r>
              <w:rPr>
                <w:rFonts w:ascii="仿宋" w:eastAsia="仿宋" w:hAnsi="仿宋" w:cs="Times New Roman"/>
                <w:bCs/>
                <w:color w:val="000000"/>
                <w:sz w:val="24"/>
                <w:szCs w:val="24"/>
              </w:rPr>
              <w:t>人</w:t>
            </w:r>
          </w:p>
        </w:tc>
      </w:tr>
      <w:tr w:rsidR="00080A8C">
        <w:trPr>
          <w:cantSplit/>
          <w:trHeight w:val="511"/>
          <w:jc w:val="center"/>
        </w:trPr>
        <w:tc>
          <w:tcPr>
            <w:tcW w:w="348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广告特效实训室</w:t>
            </w:r>
          </w:p>
        </w:tc>
        <w:tc>
          <w:tcPr>
            <w:tcW w:w="209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广告特效处理</w:t>
            </w:r>
          </w:p>
        </w:tc>
        <w:tc>
          <w:tcPr>
            <w:tcW w:w="2276"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计算机和相关软件</w:t>
            </w:r>
          </w:p>
        </w:tc>
        <w:tc>
          <w:tcPr>
            <w:tcW w:w="1593"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1</w:t>
            </w:r>
            <w:r>
              <w:rPr>
                <w:rFonts w:ascii="仿宋" w:eastAsia="仿宋" w:hAnsi="仿宋" w:cs="Times New Roman"/>
                <w:bCs/>
                <w:color w:val="000000"/>
                <w:sz w:val="24"/>
                <w:szCs w:val="24"/>
              </w:rPr>
              <w:t>间</w:t>
            </w:r>
            <w:r>
              <w:rPr>
                <w:rFonts w:ascii="仿宋" w:eastAsia="仿宋" w:hAnsi="仿宋" w:cs="Times New Roman"/>
                <w:bCs/>
                <w:color w:val="000000"/>
                <w:sz w:val="24"/>
                <w:szCs w:val="24"/>
              </w:rPr>
              <w:t>60</w:t>
            </w:r>
            <w:r>
              <w:rPr>
                <w:rFonts w:ascii="仿宋" w:eastAsia="仿宋" w:hAnsi="仿宋" w:cs="Times New Roman"/>
                <w:bCs/>
                <w:color w:val="000000"/>
                <w:sz w:val="24"/>
                <w:szCs w:val="24"/>
              </w:rPr>
              <w:t>人</w:t>
            </w:r>
          </w:p>
        </w:tc>
      </w:tr>
    </w:tbl>
    <w:p w:rsidR="00080A8C" w:rsidRDefault="00080A8C" w:rsidP="004F4D22">
      <w:pPr>
        <w:spacing w:line="440" w:lineRule="exact"/>
        <w:ind w:firstLineChars="147" w:firstLine="354"/>
        <w:rPr>
          <w:rFonts w:ascii="仿宋" w:eastAsia="仿宋" w:hAnsi="仿宋" w:cs="Times New Roman"/>
          <w:b/>
          <w:bCs/>
          <w:color w:val="000000"/>
          <w:sz w:val="24"/>
          <w:szCs w:val="24"/>
        </w:rPr>
      </w:pP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3</w:t>
      </w:r>
      <w:r>
        <w:rPr>
          <w:rFonts w:ascii="仿宋" w:eastAsia="仿宋" w:hAnsi="仿宋" w:cs="Times New Roman" w:hint="eastAsia"/>
          <w:bCs/>
          <w:color w:val="000000"/>
          <w:sz w:val="24"/>
          <w:szCs w:val="24"/>
        </w:rPr>
        <w:t>.</w:t>
      </w:r>
      <w:r>
        <w:rPr>
          <w:rFonts w:ascii="仿宋" w:eastAsia="仿宋" w:hAnsi="仿宋" w:cs="Times New Roman" w:hint="eastAsia"/>
          <w:bCs/>
          <w:color w:val="000000"/>
          <w:sz w:val="24"/>
          <w:szCs w:val="24"/>
        </w:rPr>
        <w:t>校外实训基地条件</w:t>
      </w:r>
    </w:p>
    <w:p w:rsidR="00080A8C" w:rsidRDefault="004F4D22" w:rsidP="004F4D22">
      <w:pPr>
        <w:spacing w:line="440" w:lineRule="exact"/>
        <w:ind w:firstLineChars="147" w:firstLine="354"/>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校外实训基地一览表</w:t>
      </w:r>
    </w:p>
    <w:tbl>
      <w:tblPr>
        <w:tblpPr w:leftFromText="180" w:rightFromText="180" w:vertAnchor="text" w:tblpXSpec="center" w:tblpY="1"/>
        <w:tblOverlap w:val="neve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82"/>
        <w:gridCol w:w="2376"/>
        <w:gridCol w:w="2258"/>
        <w:gridCol w:w="3274"/>
        <w:gridCol w:w="1457"/>
      </w:tblGrid>
      <w:tr w:rsidR="00080A8C">
        <w:trPr>
          <w:cantSplit/>
          <w:trHeight w:val="820"/>
          <w:jc w:val="center"/>
        </w:trPr>
        <w:tc>
          <w:tcPr>
            <w:tcW w:w="782"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序号</w:t>
            </w:r>
          </w:p>
        </w:tc>
        <w:tc>
          <w:tcPr>
            <w:tcW w:w="2376"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实训基地名称</w:t>
            </w:r>
          </w:p>
        </w:tc>
        <w:tc>
          <w:tcPr>
            <w:tcW w:w="225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实训项目</w:t>
            </w:r>
          </w:p>
        </w:tc>
        <w:tc>
          <w:tcPr>
            <w:tcW w:w="3274"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实训时间</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（含学期及时限）</w:t>
            </w:r>
          </w:p>
        </w:tc>
        <w:tc>
          <w:tcPr>
            <w:tcW w:w="1457"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实训人数</w:t>
            </w:r>
          </w:p>
        </w:tc>
      </w:tr>
      <w:tr w:rsidR="00080A8C">
        <w:trPr>
          <w:cantSplit/>
          <w:trHeight w:val="397"/>
          <w:jc w:val="center"/>
        </w:trPr>
        <w:tc>
          <w:tcPr>
            <w:tcW w:w="782"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1</w:t>
            </w:r>
          </w:p>
        </w:tc>
        <w:tc>
          <w:tcPr>
            <w:tcW w:w="2376"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中国广告集团</w:t>
            </w:r>
          </w:p>
        </w:tc>
        <w:tc>
          <w:tcPr>
            <w:tcW w:w="225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二维广告制作实训</w:t>
            </w:r>
          </w:p>
        </w:tc>
        <w:tc>
          <w:tcPr>
            <w:tcW w:w="3274"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第三学期、第四学期</w:t>
            </w:r>
          </w:p>
        </w:tc>
        <w:tc>
          <w:tcPr>
            <w:tcW w:w="1457"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80-160</w:t>
            </w:r>
            <w:r>
              <w:rPr>
                <w:rFonts w:ascii="仿宋" w:eastAsia="仿宋" w:hAnsi="仿宋" w:cs="Times New Roman"/>
                <w:bCs/>
                <w:color w:val="000000"/>
                <w:sz w:val="24"/>
                <w:szCs w:val="24"/>
              </w:rPr>
              <w:t>人</w:t>
            </w:r>
          </w:p>
        </w:tc>
      </w:tr>
      <w:tr w:rsidR="00080A8C">
        <w:trPr>
          <w:cantSplit/>
          <w:trHeight w:val="397"/>
          <w:jc w:val="center"/>
        </w:trPr>
        <w:tc>
          <w:tcPr>
            <w:tcW w:w="782"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2</w:t>
            </w:r>
          </w:p>
        </w:tc>
        <w:tc>
          <w:tcPr>
            <w:tcW w:w="2376"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广告公司</w:t>
            </w:r>
          </w:p>
        </w:tc>
        <w:tc>
          <w:tcPr>
            <w:tcW w:w="225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广告、广告视频实训</w:t>
            </w:r>
          </w:p>
        </w:tc>
        <w:tc>
          <w:tcPr>
            <w:tcW w:w="3274"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第五学期、第六学期</w:t>
            </w:r>
          </w:p>
        </w:tc>
        <w:tc>
          <w:tcPr>
            <w:tcW w:w="1457"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80-160</w:t>
            </w:r>
            <w:r>
              <w:rPr>
                <w:rFonts w:ascii="仿宋" w:eastAsia="仿宋" w:hAnsi="仿宋" w:cs="Times New Roman"/>
                <w:bCs/>
                <w:color w:val="000000"/>
                <w:sz w:val="24"/>
                <w:szCs w:val="24"/>
              </w:rPr>
              <w:t>人</w:t>
            </w:r>
          </w:p>
        </w:tc>
      </w:tr>
      <w:tr w:rsidR="00080A8C">
        <w:trPr>
          <w:cantSplit/>
          <w:trHeight w:val="397"/>
          <w:jc w:val="center"/>
        </w:trPr>
        <w:tc>
          <w:tcPr>
            <w:tcW w:w="782"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3</w:t>
            </w:r>
          </w:p>
        </w:tc>
        <w:tc>
          <w:tcPr>
            <w:tcW w:w="2376"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广告公司</w:t>
            </w:r>
          </w:p>
        </w:tc>
        <w:tc>
          <w:tcPr>
            <w:tcW w:w="2258"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三维建模、渲染</w:t>
            </w:r>
          </w:p>
        </w:tc>
        <w:tc>
          <w:tcPr>
            <w:tcW w:w="3274" w:type="dxa"/>
            <w:vAlign w:val="center"/>
          </w:tcPr>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第五学期、第六学期</w:t>
            </w:r>
          </w:p>
        </w:tc>
        <w:tc>
          <w:tcPr>
            <w:tcW w:w="1457" w:type="dxa"/>
            <w:vAlign w:val="center"/>
          </w:tcPr>
          <w:p w:rsidR="00080A8C" w:rsidRDefault="004F4D22">
            <w:pPr>
              <w:spacing w:line="440" w:lineRule="exact"/>
              <w:rPr>
                <w:rFonts w:ascii="仿宋" w:eastAsia="仿宋" w:hAnsi="仿宋" w:cs="Times New Roman"/>
                <w:bCs/>
                <w:color w:val="000000"/>
                <w:sz w:val="24"/>
                <w:szCs w:val="24"/>
              </w:rPr>
            </w:pPr>
            <w:r>
              <w:rPr>
                <w:rFonts w:ascii="仿宋" w:eastAsia="仿宋" w:hAnsi="仿宋" w:cs="Times New Roman"/>
                <w:bCs/>
                <w:color w:val="000000"/>
                <w:sz w:val="24"/>
                <w:szCs w:val="24"/>
              </w:rPr>
              <w:t>80-160</w:t>
            </w:r>
            <w:r>
              <w:rPr>
                <w:rFonts w:ascii="仿宋" w:eastAsia="仿宋" w:hAnsi="仿宋" w:cs="Times New Roman"/>
                <w:bCs/>
                <w:color w:val="000000"/>
                <w:sz w:val="24"/>
                <w:szCs w:val="24"/>
              </w:rPr>
              <w:t>人</w:t>
            </w:r>
          </w:p>
        </w:tc>
      </w:tr>
    </w:tbl>
    <w:p w:rsidR="00080A8C" w:rsidRDefault="00080A8C" w:rsidP="004F4D22">
      <w:pPr>
        <w:spacing w:line="440" w:lineRule="exact"/>
        <w:ind w:firstLineChars="147" w:firstLine="354"/>
        <w:rPr>
          <w:rFonts w:ascii="仿宋" w:eastAsia="仿宋" w:hAnsi="仿宋" w:cs="Times New Roman"/>
          <w:b/>
          <w:bCs/>
          <w:color w:val="000000"/>
          <w:sz w:val="24"/>
          <w:szCs w:val="24"/>
        </w:rPr>
      </w:pP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（三）教学资源</w:t>
      </w:r>
      <w:r>
        <w:rPr>
          <w:rFonts w:ascii="仿宋" w:eastAsia="仿宋" w:hAnsi="仿宋" w:cs="Times New Roman" w:hint="eastAsia"/>
          <w:bCs/>
          <w:color w:val="000000"/>
          <w:sz w:val="24"/>
          <w:szCs w:val="24"/>
        </w:rPr>
        <w:t xml:space="preserve"> </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1</w:t>
      </w:r>
      <w:r>
        <w:rPr>
          <w:rFonts w:ascii="仿宋" w:eastAsia="仿宋" w:hAnsi="仿宋" w:cs="Times New Roman"/>
          <w:bCs/>
          <w:color w:val="000000"/>
          <w:sz w:val="24"/>
          <w:szCs w:val="24"/>
        </w:rPr>
        <w:t>.</w:t>
      </w:r>
      <w:r>
        <w:rPr>
          <w:rFonts w:ascii="仿宋" w:eastAsia="仿宋" w:hAnsi="仿宋" w:cs="Times New Roman" w:hint="eastAsia"/>
          <w:bCs/>
          <w:color w:val="000000"/>
          <w:sz w:val="24"/>
          <w:szCs w:val="24"/>
        </w:rPr>
        <w:t>教材选用与建设</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教材建设：开发基于工作过程的新形态教材。专业建设团队根据专业建设指导委员会的建议，针对本专业各门课程教学内容的选取，组织专业教师到企业进行课程调研，进一步开展和推动以工作过程为导向的教学改革和课程建设，并组织开发编写基于工作过程的课程教学改革教材、新型活页式和工作手册式教材等。</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教材选用：教材选用应结合区域和学校实际，切实服务人才培养。遵循以下要求：</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1</w:t>
      </w:r>
      <w:r>
        <w:rPr>
          <w:rFonts w:ascii="仿宋" w:eastAsia="仿宋" w:hAnsi="仿宋" w:cs="Times New Roman" w:hint="eastAsia"/>
          <w:bCs/>
          <w:color w:val="000000"/>
          <w:sz w:val="24"/>
          <w:szCs w:val="24"/>
        </w:rPr>
        <w:t>）思想政治理论课教材必须使用国家统编的教材、马克思主义理论研究和建设工程重点教材。</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2</w:t>
      </w:r>
      <w:r>
        <w:rPr>
          <w:rFonts w:ascii="仿宋" w:eastAsia="仿宋" w:hAnsi="仿宋" w:cs="Times New Roman" w:hint="eastAsia"/>
          <w:bCs/>
          <w:color w:val="000000"/>
          <w:sz w:val="24"/>
          <w:szCs w:val="24"/>
        </w:rPr>
        <w:t>）专业核心课程和公共基础课程教材原则上从国家和省级教育行政部门发布的规划教材目录中选用。</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3</w:t>
      </w:r>
      <w:r>
        <w:rPr>
          <w:rFonts w:ascii="仿宋" w:eastAsia="仿宋" w:hAnsi="仿宋" w:cs="Times New Roman" w:hint="eastAsia"/>
          <w:bCs/>
          <w:color w:val="000000"/>
          <w:sz w:val="24"/>
          <w:szCs w:val="24"/>
        </w:rPr>
        <w:t>）国家和省级规划目录中没有的教材，可在职业院校教材信息库选用。</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4</w:t>
      </w:r>
      <w:r>
        <w:rPr>
          <w:rFonts w:ascii="仿宋" w:eastAsia="仿宋" w:hAnsi="仿宋" w:cs="Times New Roman" w:hint="eastAsia"/>
          <w:bCs/>
          <w:color w:val="000000"/>
          <w:sz w:val="24"/>
          <w:szCs w:val="24"/>
        </w:rPr>
        <w:t>）不得以岗位培训教材取代专业课程教材。</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5</w:t>
      </w:r>
      <w:r>
        <w:rPr>
          <w:rFonts w:ascii="仿宋" w:eastAsia="仿宋" w:hAnsi="仿宋" w:cs="Times New Roman" w:hint="eastAsia"/>
          <w:bCs/>
          <w:color w:val="000000"/>
          <w:sz w:val="24"/>
          <w:szCs w:val="24"/>
        </w:rPr>
        <w:t>）选用的教材必须是通过审核的版本，擅自更改内容的教材不得选用，未按照规定程序取得审核认定意见的教材不得选用。</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6</w:t>
      </w:r>
      <w:r>
        <w:rPr>
          <w:rFonts w:ascii="仿宋" w:eastAsia="仿宋" w:hAnsi="仿宋" w:cs="Times New Roman" w:hint="eastAsia"/>
          <w:bCs/>
          <w:color w:val="000000"/>
          <w:sz w:val="24"/>
          <w:szCs w:val="24"/>
        </w:rPr>
        <w:t>）不得选用盗版、盗印教材。</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教学资源共享与利用：选用国家资源共享优质课程教学资源。在课程教学资</w:t>
      </w:r>
      <w:r>
        <w:rPr>
          <w:rFonts w:ascii="仿宋" w:eastAsia="仿宋" w:hAnsi="仿宋" w:cs="Times New Roman" w:hint="eastAsia"/>
          <w:bCs/>
          <w:color w:val="000000"/>
          <w:sz w:val="24"/>
          <w:szCs w:val="24"/>
        </w:rPr>
        <w:lastRenderedPageBreak/>
        <w:t>源的选择上，除了课程教师自主开发专业课程教学资源外，还根据情况选用国家资源共享优质课程教学资源，拓展学生</w:t>
      </w:r>
      <w:r>
        <w:rPr>
          <w:rFonts w:ascii="仿宋" w:eastAsia="仿宋" w:hAnsi="仿宋" w:cs="Times New Roman" w:hint="eastAsia"/>
          <w:bCs/>
          <w:color w:val="000000"/>
          <w:sz w:val="24"/>
          <w:szCs w:val="24"/>
        </w:rPr>
        <w:t>知识面，提高教学效果。</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2</w:t>
      </w:r>
      <w:r>
        <w:rPr>
          <w:rFonts w:ascii="仿宋" w:eastAsia="仿宋" w:hAnsi="仿宋" w:cs="Times New Roman"/>
          <w:bCs/>
          <w:color w:val="000000"/>
          <w:sz w:val="24"/>
          <w:szCs w:val="24"/>
        </w:rPr>
        <w:t>.</w:t>
      </w:r>
      <w:r>
        <w:rPr>
          <w:rFonts w:ascii="仿宋" w:eastAsia="仿宋" w:hAnsi="仿宋" w:cs="Times New Roman" w:hint="eastAsia"/>
          <w:bCs/>
          <w:color w:val="000000"/>
          <w:sz w:val="24"/>
          <w:szCs w:val="24"/>
        </w:rPr>
        <w:t>图书文献配备</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学校图书文献配备能满足人才培养、专业建设、教科研等工作的需要，方便师生查询、借阅、专业类图书文献主要包括：与本专业有关的图书、期刊、资料、规范规程、标准、法律法规、图集图纸等，并能及时更新、充实。</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3.</w:t>
      </w:r>
      <w:r>
        <w:rPr>
          <w:rFonts w:ascii="仿宋" w:eastAsia="仿宋" w:hAnsi="仿宋" w:cs="Times New Roman" w:hint="eastAsia"/>
          <w:bCs/>
          <w:color w:val="000000"/>
          <w:sz w:val="24"/>
          <w:szCs w:val="24"/>
        </w:rPr>
        <w:t>数字化（网络）资源建设</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专业教学团队在课程教材建设的基础之上，积极进行网络资源建设与开发，现已有多门专业基础课程、专业核心课程建立的课程教学网站，教学过程资料均已上网。学生可以通过网络访问浏览课程教学内容和资源，实现课后自主学习，进一步提高教学效果。</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（四）教学方法</w:t>
      </w:r>
      <w:r>
        <w:rPr>
          <w:rFonts w:ascii="仿宋" w:eastAsia="仿宋" w:hAnsi="仿宋" w:cs="Times New Roman" w:hint="eastAsia"/>
          <w:bCs/>
          <w:color w:val="000000"/>
          <w:sz w:val="24"/>
          <w:szCs w:val="24"/>
        </w:rPr>
        <w:t xml:space="preserve"> </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（五）学习评价</w:t>
      </w:r>
      <w:r>
        <w:rPr>
          <w:rFonts w:ascii="仿宋" w:eastAsia="仿宋" w:hAnsi="仿宋" w:cs="Times New Roman" w:hint="eastAsia"/>
          <w:bCs/>
          <w:color w:val="000000"/>
          <w:sz w:val="24"/>
          <w:szCs w:val="24"/>
        </w:rPr>
        <w:t xml:space="preserve"> </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优化课程考核评价体系，探索以关键能力为核心、以作品为载体的课程</w:t>
      </w:r>
      <w:r>
        <w:rPr>
          <w:rFonts w:ascii="仿宋" w:eastAsia="仿宋" w:hAnsi="仿宋" w:cs="Times New Roman" w:hint="eastAsia"/>
          <w:bCs/>
          <w:color w:val="000000"/>
          <w:sz w:val="24"/>
          <w:szCs w:val="24"/>
        </w:rPr>
        <w:t>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hint="eastAsia"/>
          <w:bCs/>
          <w:color w:val="000000"/>
          <w:sz w:val="24"/>
          <w:szCs w:val="24"/>
        </w:rPr>
        <w:t>（六）质量管理</w:t>
      </w:r>
    </w:p>
    <w:p w:rsidR="00080A8C" w:rsidRDefault="004F4D22">
      <w:pPr>
        <w:spacing w:line="440" w:lineRule="exact"/>
        <w:ind w:firstLineChars="147" w:firstLine="353"/>
        <w:rPr>
          <w:rFonts w:ascii="仿宋" w:eastAsia="仿宋" w:hAnsi="仿宋" w:cs="Times New Roman"/>
          <w:bCs/>
          <w:color w:val="000000"/>
          <w:sz w:val="24"/>
          <w:szCs w:val="24"/>
        </w:rPr>
      </w:pPr>
      <w:r>
        <w:rPr>
          <w:rFonts w:ascii="仿宋" w:eastAsia="仿宋" w:hAnsi="仿宋" w:cs="Times New Roman"/>
          <w:bCs/>
          <w:color w:val="000000"/>
          <w:sz w:val="24"/>
          <w:szCs w:val="24"/>
        </w:rPr>
        <w:t>1.</w:t>
      </w:r>
      <w:r>
        <w:rPr>
          <w:rFonts w:ascii="仿宋" w:eastAsia="仿宋" w:hAnsi="仿宋" w:cs="Times New Roman" w:hint="eastAsia"/>
          <w:bCs/>
          <w:color w:val="000000"/>
          <w:sz w:val="24"/>
          <w:szCs w:val="24"/>
        </w:rPr>
        <w:t>完善教学管理机制，加强日常教学组织运行与管理，定期开展课程建设水平和教学质量诊断与改进，建立健全巡课、听课、评教、评学等制度，建立与企业联动的实践教学环节督导制度，严明教学纪</w:t>
      </w:r>
      <w:r>
        <w:rPr>
          <w:rFonts w:ascii="仿宋" w:eastAsia="仿宋" w:hAnsi="仿宋" w:cs="Times New Roman" w:hint="eastAsia"/>
          <w:bCs/>
          <w:color w:val="000000"/>
          <w:sz w:val="24"/>
          <w:szCs w:val="24"/>
        </w:rPr>
        <w:t>律，强化教学组织功能，定期开展公开课、示范课等教研活动。</w:t>
      </w:r>
    </w:p>
    <w:p w:rsidR="00080A8C" w:rsidRDefault="004F4D22">
      <w:pPr>
        <w:spacing w:line="440" w:lineRule="exact"/>
        <w:ind w:firstLineChars="147" w:firstLine="353"/>
        <w:rPr>
          <w:rFonts w:ascii="仿宋" w:eastAsia="仿宋" w:hAnsi="仿宋" w:cs="Times New Roman"/>
          <w:b/>
          <w:bCs/>
          <w:color w:val="000000"/>
          <w:sz w:val="24"/>
          <w:szCs w:val="24"/>
        </w:rPr>
      </w:pPr>
      <w:r>
        <w:rPr>
          <w:rFonts w:ascii="仿宋" w:eastAsia="仿宋" w:hAnsi="仿宋" w:cs="Times New Roman" w:hint="eastAsia"/>
          <w:bCs/>
          <w:color w:val="000000"/>
          <w:sz w:val="24"/>
          <w:szCs w:val="24"/>
        </w:rPr>
        <w:lastRenderedPageBreak/>
        <w:t>2.</w:t>
      </w:r>
      <w:r>
        <w:rPr>
          <w:rFonts w:ascii="仿宋" w:eastAsia="仿宋" w:hAnsi="仿宋" w:cs="Times New Roman" w:hint="eastAsia"/>
          <w:bCs/>
          <w:color w:val="000000"/>
          <w:sz w:val="24"/>
          <w:szCs w:val="24"/>
        </w:rPr>
        <w:t>建立毕业生跟踪反馈机制级社会评价机制，并对生源情况、在校生学业水平、毕业生就业情况等进行分析，定期评价人才培养质量和培养目标达成情况，找出问题、分析原因、提出措施，为下一届人才培养提供参考依据。</w:t>
      </w:r>
    </w:p>
    <w:p w:rsidR="00080A8C" w:rsidRDefault="00080A8C" w:rsidP="004F4D22">
      <w:pPr>
        <w:spacing w:line="440" w:lineRule="exact"/>
        <w:ind w:firstLineChars="200" w:firstLine="562"/>
        <w:rPr>
          <w:rFonts w:ascii="仿宋" w:eastAsia="仿宋" w:hAnsi="仿宋" w:cs="Times New Roman"/>
          <w:b/>
          <w:color w:val="000000"/>
          <w:sz w:val="28"/>
          <w:szCs w:val="28"/>
        </w:rPr>
      </w:pPr>
    </w:p>
    <w:p w:rsidR="00080A8C" w:rsidRDefault="004F4D22" w:rsidP="004F4D22">
      <w:pPr>
        <w:spacing w:line="440" w:lineRule="exact"/>
        <w:ind w:firstLineChars="200" w:firstLine="562"/>
        <w:rPr>
          <w:rFonts w:ascii="仿宋" w:eastAsia="仿宋" w:hAnsi="仿宋" w:cs="Times New Roman"/>
          <w:b/>
          <w:color w:val="000000"/>
          <w:sz w:val="28"/>
          <w:szCs w:val="28"/>
        </w:rPr>
      </w:pPr>
      <w:r>
        <w:rPr>
          <w:rFonts w:ascii="仿宋" w:eastAsia="仿宋" w:hAnsi="仿宋" w:cs="Times New Roman" w:hint="eastAsia"/>
          <w:b/>
          <w:color w:val="000000"/>
          <w:sz w:val="28"/>
          <w:szCs w:val="28"/>
        </w:rPr>
        <w:t>九、毕业规定</w:t>
      </w:r>
    </w:p>
    <w:p w:rsidR="00080A8C" w:rsidRDefault="004F4D22">
      <w:pPr>
        <w:widowControl/>
        <w:snapToGrid w:val="0"/>
        <w:spacing w:line="440" w:lineRule="exact"/>
        <w:ind w:leftChars="200" w:left="42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（一）本专业学生应完成本方案规定的全部课程学习，总学分修满</w:t>
      </w:r>
      <w:r>
        <w:rPr>
          <w:rFonts w:ascii="仿宋" w:eastAsia="仿宋" w:hAnsi="仿宋" w:cs="Times New Roman" w:hint="eastAsia"/>
          <w:color w:val="000000"/>
          <w:sz w:val="24"/>
          <w:szCs w:val="24"/>
        </w:rPr>
        <w:t>150</w:t>
      </w:r>
      <w:r>
        <w:rPr>
          <w:rFonts w:ascii="仿宋" w:eastAsia="仿宋" w:hAnsi="仿宋" w:cs="Times New Roman" w:hint="eastAsia"/>
          <w:color w:val="000000"/>
          <w:sz w:val="24"/>
          <w:szCs w:val="24"/>
        </w:rPr>
        <w:t>学分，其中：</w:t>
      </w:r>
    </w:p>
    <w:p w:rsidR="00080A8C" w:rsidRDefault="004F4D22">
      <w:pPr>
        <w:widowControl/>
        <w:snapToGrid w:val="0"/>
        <w:spacing w:line="440" w:lineRule="exact"/>
        <w:ind w:firstLineChars="200"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公共基础课程：</w:t>
      </w:r>
      <w:r>
        <w:rPr>
          <w:rFonts w:ascii="仿宋" w:eastAsia="仿宋" w:hAnsi="仿宋" w:cs="Times New Roman" w:hint="eastAsia"/>
          <w:color w:val="000000"/>
          <w:sz w:val="24"/>
          <w:szCs w:val="24"/>
        </w:rPr>
        <w:t>45</w:t>
      </w:r>
      <w:r>
        <w:rPr>
          <w:rFonts w:ascii="仿宋" w:eastAsia="仿宋" w:hAnsi="仿宋" w:cs="Times New Roman" w:hint="eastAsia"/>
          <w:color w:val="000000"/>
          <w:sz w:val="24"/>
          <w:szCs w:val="24"/>
        </w:rPr>
        <w:t>学分</w:t>
      </w:r>
    </w:p>
    <w:p w:rsidR="00080A8C" w:rsidRDefault="004F4D22">
      <w:pPr>
        <w:widowControl/>
        <w:snapToGrid w:val="0"/>
        <w:spacing w:line="440" w:lineRule="exact"/>
        <w:ind w:firstLineChars="200"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专业基础课程：</w:t>
      </w:r>
      <w:r>
        <w:rPr>
          <w:rFonts w:ascii="仿宋" w:eastAsia="仿宋" w:hAnsi="仿宋" w:cs="Times New Roman" w:hint="eastAsia"/>
          <w:color w:val="000000"/>
          <w:sz w:val="24"/>
          <w:szCs w:val="24"/>
        </w:rPr>
        <w:t>16</w:t>
      </w:r>
      <w:r>
        <w:rPr>
          <w:rFonts w:ascii="仿宋" w:eastAsia="仿宋" w:hAnsi="仿宋" w:cs="Times New Roman" w:hint="eastAsia"/>
          <w:color w:val="000000"/>
          <w:sz w:val="24"/>
          <w:szCs w:val="24"/>
        </w:rPr>
        <w:t>学分</w:t>
      </w:r>
    </w:p>
    <w:p w:rsidR="00080A8C" w:rsidRDefault="004F4D22">
      <w:pPr>
        <w:widowControl/>
        <w:snapToGrid w:val="0"/>
        <w:spacing w:line="440" w:lineRule="exact"/>
        <w:ind w:firstLineChars="200"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专业课程：</w:t>
      </w:r>
      <w:r>
        <w:rPr>
          <w:rFonts w:ascii="仿宋" w:eastAsia="仿宋" w:hAnsi="仿宋" w:cs="Times New Roman" w:hint="eastAsia"/>
          <w:color w:val="000000"/>
          <w:sz w:val="24"/>
          <w:szCs w:val="24"/>
        </w:rPr>
        <w:t>75</w:t>
      </w:r>
      <w:r>
        <w:rPr>
          <w:rFonts w:ascii="仿宋" w:eastAsia="仿宋" w:hAnsi="仿宋" w:cs="Times New Roman" w:hint="eastAsia"/>
          <w:color w:val="000000"/>
          <w:sz w:val="24"/>
          <w:szCs w:val="24"/>
        </w:rPr>
        <w:t>学分</w:t>
      </w:r>
    </w:p>
    <w:p w:rsidR="00080A8C" w:rsidRDefault="004F4D22">
      <w:pPr>
        <w:widowControl/>
        <w:snapToGrid w:val="0"/>
        <w:spacing w:line="440" w:lineRule="exact"/>
        <w:ind w:firstLineChars="200"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专业（群）拓展课程：</w:t>
      </w:r>
      <w:r>
        <w:rPr>
          <w:rFonts w:ascii="仿宋" w:eastAsia="仿宋" w:hAnsi="仿宋" w:cs="Times New Roman" w:hint="eastAsia"/>
          <w:color w:val="000000"/>
          <w:sz w:val="24"/>
          <w:szCs w:val="24"/>
        </w:rPr>
        <w:t>14</w:t>
      </w:r>
      <w:r>
        <w:rPr>
          <w:rFonts w:ascii="仿宋" w:eastAsia="仿宋" w:hAnsi="仿宋" w:cs="Times New Roman" w:hint="eastAsia"/>
          <w:color w:val="000000"/>
          <w:sz w:val="24"/>
          <w:szCs w:val="24"/>
        </w:rPr>
        <w:t>学分</w:t>
      </w:r>
    </w:p>
    <w:p w:rsidR="00080A8C" w:rsidRDefault="004F4D22">
      <w:pPr>
        <w:widowControl/>
        <w:snapToGrid w:val="0"/>
        <w:spacing w:line="440" w:lineRule="exact"/>
        <w:ind w:firstLineChars="200"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允许学生通过参加技能竞赛、</w:t>
      </w:r>
      <w:r>
        <w:rPr>
          <w:rFonts w:ascii="仿宋" w:eastAsia="仿宋" w:hAnsi="仿宋" w:cs="Times New Roman"/>
          <w:color w:val="000000"/>
          <w:sz w:val="24"/>
          <w:szCs w:val="24"/>
        </w:rPr>
        <w:t>高层次学历教育、对外交流学习、</w:t>
      </w:r>
      <w:r>
        <w:rPr>
          <w:rFonts w:ascii="仿宋" w:eastAsia="仿宋" w:hAnsi="仿宋" w:cs="Times New Roman" w:hint="eastAsia"/>
          <w:color w:val="000000"/>
          <w:sz w:val="24"/>
          <w:szCs w:val="24"/>
        </w:rPr>
        <w:t>职业</w:t>
      </w:r>
      <w:r>
        <w:rPr>
          <w:rFonts w:ascii="仿宋" w:eastAsia="仿宋" w:hAnsi="仿宋" w:cs="Times New Roman"/>
          <w:color w:val="000000"/>
          <w:sz w:val="24"/>
          <w:szCs w:val="24"/>
        </w:rPr>
        <w:t>资格及技能</w:t>
      </w:r>
      <w:r>
        <w:rPr>
          <w:rFonts w:ascii="仿宋" w:eastAsia="仿宋" w:hAnsi="仿宋" w:cs="Times New Roman" w:hint="eastAsia"/>
          <w:color w:val="000000"/>
          <w:sz w:val="24"/>
          <w:szCs w:val="24"/>
        </w:rPr>
        <w:t>考证、创新创业实践、第二课堂活动和在线课程等获得的成绩和学分按照《厦门软件职业技术学院课程学分替代管理办法》进行</w:t>
      </w:r>
      <w:r>
        <w:rPr>
          <w:rFonts w:ascii="仿宋" w:eastAsia="仿宋" w:hAnsi="仿宋" w:cs="Times New Roman"/>
          <w:color w:val="000000"/>
          <w:sz w:val="24"/>
          <w:szCs w:val="24"/>
        </w:rPr>
        <w:t>学分</w:t>
      </w:r>
      <w:r>
        <w:rPr>
          <w:rFonts w:ascii="仿宋" w:eastAsia="仿宋" w:hAnsi="仿宋" w:cs="Times New Roman" w:hint="eastAsia"/>
          <w:color w:val="000000"/>
          <w:sz w:val="24"/>
          <w:szCs w:val="24"/>
        </w:rPr>
        <w:t>认定互换。</w:t>
      </w:r>
    </w:p>
    <w:p w:rsidR="00080A8C" w:rsidRDefault="004F4D22">
      <w:pPr>
        <w:widowControl/>
        <w:snapToGrid w:val="0"/>
        <w:spacing w:line="440" w:lineRule="exact"/>
        <w:ind w:firstLineChars="200" w:firstLine="480"/>
        <w:jc w:val="left"/>
        <w:rPr>
          <w:rFonts w:ascii="仿宋" w:eastAsia="仿宋" w:hAnsi="仿宋" w:cs="Times New Roman"/>
          <w:color w:val="000000"/>
          <w:sz w:val="24"/>
          <w:szCs w:val="24"/>
        </w:rPr>
      </w:pPr>
      <w:r>
        <w:rPr>
          <w:rFonts w:ascii="仿宋" w:eastAsia="仿宋" w:hAnsi="仿宋" w:cs="Times New Roman" w:hint="eastAsia"/>
          <w:color w:val="000000"/>
          <w:sz w:val="24"/>
          <w:szCs w:val="24"/>
        </w:rPr>
        <w:t>（二）综合素质测评成绩：合格</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（三）体育素质测评成绩：合格</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（四）职业技能证书要求：</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推行“</w:t>
      </w:r>
      <w:r>
        <w:rPr>
          <w:rFonts w:ascii="仿宋" w:eastAsia="仿宋" w:hAnsi="仿宋" w:cs="Times New Roman" w:hint="eastAsia"/>
          <w:color w:val="000000"/>
          <w:sz w:val="24"/>
          <w:szCs w:val="24"/>
        </w:rPr>
        <w:t>1+X</w:t>
      </w:r>
      <w:r>
        <w:rPr>
          <w:rFonts w:ascii="仿宋" w:eastAsia="仿宋" w:hAnsi="仿宋" w:cs="Times New Roman" w:hint="eastAsia"/>
          <w:color w:val="000000"/>
          <w:sz w:val="24"/>
          <w:szCs w:val="24"/>
        </w:rPr>
        <w:t>”方案，把学生须获得一本与本专业相关的职业技能等级证书作为毕业条件之一。</w:t>
      </w:r>
    </w:p>
    <w:p w:rsidR="00080A8C" w:rsidRDefault="004F4D22" w:rsidP="004F4D22">
      <w:pPr>
        <w:widowControl/>
        <w:spacing w:line="360" w:lineRule="auto"/>
        <w:ind w:firstLineChars="200" w:firstLine="482"/>
        <w:jc w:val="center"/>
        <w:rPr>
          <w:rFonts w:ascii="仿宋" w:eastAsia="仿宋" w:hAnsi="仿宋" w:cs="Times New Roman"/>
          <w:b/>
          <w:bCs/>
          <w:color w:val="000000"/>
          <w:sz w:val="24"/>
          <w:szCs w:val="24"/>
        </w:rPr>
      </w:pPr>
      <w:r>
        <w:rPr>
          <w:rFonts w:ascii="仿宋" w:eastAsia="仿宋" w:hAnsi="仿宋" w:cs="Times New Roman" w:hint="eastAsia"/>
          <w:b/>
          <w:bCs/>
          <w:color w:val="000000"/>
          <w:sz w:val="24"/>
          <w:szCs w:val="24"/>
        </w:rPr>
        <w:t>全媒体广告策划与营销</w:t>
      </w:r>
      <w:r>
        <w:rPr>
          <w:rFonts w:ascii="仿宋" w:eastAsia="仿宋" w:hAnsi="仿宋" w:cs="Times New Roman"/>
          <w:b/>
          <w:bCs/>
          <w:color w:val="000000"/>
          <w:sz w:val="24"/>
          <w:szCs w:val="24"/>
        </w:rPr>
        <w:t>专业相关职业资格证书</w:t>
      </w:r>
    </w:p>
    <w:tbl>
      <w:tblPr>
        <w:tblW w:w="97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3"/>
        <w:gridCol w:w="4591"/>
        <w:gridCol w:w="3905"/>
        <w:gridCol w:w="840"/>
      </w:tblGrid>
      <w:tr w:rsidR="00080A8C">
        <w:trPr>
          <w:trHeight w:val="733"/>
          <w:jc w:val="center"/>
        </w:trPr>
        <w:tc>
          <w:tcPr>
            <w:tcW w:w="463"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序号</w:t>
            </w:r>
          </w:p>
        </w:tc>
        <w:tc>
          <w:tcPr>
            <w:tcW w:w="4591"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职业资格（证书）名称</w:t>
            </w:r>
          </w:p>
        </w:tc>
        <w:tc>
          <w:tcPr>
            <w:tcW w:w="3905"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发证单位</w:t>
            </w:r>
          </w:p>
        </w:tc>
        <w:tc>
          <w:tcPr>
            <w:tcW w:w="840"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等级</w:t>
            </w:r>
          </w:p>
        </w:tc>
      </w:tr>
      <w:tr w:rsidR="00080A8C">
        <w:trPr>
          <w:trHeight w:val="691"/>
          <w:jc w:val="center"/>
        </w:trPr>
        <w:tc>
          <w:tcPr>
            <w:tcW w:w="463"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1</w:t>
            </w:r>
          </w:p>
        </w:tc>
        <w:tc>
          <w:tcPr>
            <w:tcW w:w="4591" w:type="dxa"/>
            <w:vAlign w:val="center"/>
          </w:tcPr>
          <w:p w:rsidR="00080A8C" w:rsidRDefault="004F4D22">
            <w:pPr>
              <w:spacing w:line="240" w:lineRule="atLeast"/>
              <w:rPr>
                <w:rFonts w:ascii="仿宋" w:eastAsia="仿宋" w:hAnsi="仿宋" w:cs="仿宋"/>
                <w:color w:val="000000"/>
                <w:szCs w:val="21"/>
              </w:rPr>
            </w:pPr>
            <w:r>
              <w:rPr>
                <w:rFonts w:ascii="仿宋" w:eastAsia="仿宋" w:hAnsi="仿宋" w:cs="仿宋"/>
                <w:bCs/>
                <w:kern w:val="0"/>
                <w:szCs w:val="21"/>
              </w:rPr>
              <w:t>1+X</w:t>
            </w:r>
            <w:r>
              <w:rPr>
                <w:rFonts w:ascii="仿宋" w:eastAsia="仿宋" w:hAnsi="仿宋" w:cs="仿宋"/>
                <w:bCs/>
                <w:kern w:val="0"/>
                <w:szCs w:val="21"/>
              </w:rPr>
              <w:t>界面设计（初级）职业技能等级证书</w:t>
            </w:r>
          </w:p>
        </w:tc>
        <w:tc>
          <w:tcPr>
            <w:tcW w:w="3905"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szCs w:val="21"/>
                <w:shd w:val="clear" w:color="auto" w:fill="FFFFFF"/>
              </w:rPr>
              <w:t>腾讯云计算（北京）有限责任公司</w:t>
            </w:r>
          </w:p>
        </w:tc>
        <w:tc>
          <w:tcPr>
            <w:tcW w:w="840"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color w:val="000000"/>
                <w:szCs w:val="21"/>
              </w:rPr>
              <w:t>初级</w:t>
            </w:r>
          </w:p>
        </w:tc>
      </w:tr>
      <w:tr w:rsidR="00080A8C">
        <w:trPr>
          <w:trHeight w:val="691"/>
          <w:jc w:val="center"/>
        </w:trPr>
        <w:tc>
          <w:tcPr>
            <w:tcW w:w="463"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2</w:t>
            </w:r>
          </w:p>
        </w:tc>
        <w:tc>
          <w:tcPr>
            <w:tcW w:w="4591" w:type="dxa"/>
            <w:vAlign w:val="center"/>
          </w:tcPr>
          <w:p w:rsidR="00080A8C" w:rsidRDefault="004F4D22">
            <w:pPr>
              <w:spacing w:line="240" w:lineRule="atLeast"/>
              <w:rPr>
                <w:rFonts w:ascii="仿宋" w:eastAsia="仿宋" w:hAnsi="仿宋" w:cs="仿宋"/>
                <w:color w:val="000000"/>
                <w:szCs w:val="21"/>
              </w:rPr>
            </w:pPr>
            <w:r>
              <w:rPr>
                <w:rFonts w:ascii="仿宋" w:eastAsia="仿宋" w:hAnsi="仿宋" w:cs="仿宋"/>
                <w:bCs/>
                <w:kern w:val="0"/>
                <w:szCs w:val="21"/>
              </w:rPr>
              <w:t>1+X</w:t>
            </w:r>
            <w:r>
              <w:rPr>
                <w:rFonts w:ascii="仿宋" w:eastAsia="仿宋" w:hAnsi="仿宋" w:cs="仿宋"/>
                <w:bCs/>
                <w:kern w:val="0"/>
                <w:szCs w:val="21"/>
              </w:rPr>
              <w:t>数字影像处理初级职业技能等级证书</w:t>
            </w:r>
          </w:p>
        </w:tc>
        <w:tc>
          <w:tcPr>
            <w:tcW w:w="3905"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color w:val="000000"/>
                <w:szCs w:val="21"/>
              </w:rPr>
              <w:t>中摄协会国际文化传媒（北京）有限公司</w:t>
            </w:r>
          </w:p>
        </w:tc>
        <w:tc>
          <w:tcPr>
            <w:tcW w:w="840"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color w:val="000000"/>
                <w:szCs w:val="21"/>
              </w:rPr>
              <w:t>初级</w:t>
            </w:r>
          </w:p>
        </w:tc>
      </w:tr>
      <w:tr w:rsidR="00080A8C">
        <w:trPr>
          <w:trHeight w:val="691"/>
          <w:jc w:val="center"/>
        </w:trPr>
        <w:tc>
          <w:tcPr>
            <w:tcW w:w="463"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3</w:t>
            </w:r>
          </w:p>
        </w:tc>
        <w:tc>
          <w:tcPr>
            <w:tcW w:w="4591" w:type="dxa"/>
            <w:vAlign w:val="center"/>
          </w:tcPr>
          <w:p w:rsidR="00080A8C" w:rsidRDefault="004F4D22">
            <w:pPr>
              <w:spacing w:line="240" w:lineRule="atLeast"/>
              <w:rPr>
                <w:rFonts w:ascii="仿宋" w:eastAsia="仿宋" w:hAnsi="仿宋" w:cs="仿宋"/>
                <w:bCs/>
                <w:kern w:val="0"/>
                <w:szCs w:val="21"/>
              </w:rPr>
            </w:pPr>
            <w:r>
              <w:rPr>
                <w:rFonts w:ascii="仿宋" w:eastAsia="仿宋" w:hAnsi="仿宋" w:cs="仿宋"/>
                <w:bCs/>
                <w:kern w:val="0"/>
                <w:szCs w:val="21"/>
              </w:rPr>
              <w:t>1+X</w:t>
            </w:r>
            <w:r>
              <w:rPr>
                <w:rFonts w:ascii="仿宋" w:eastAsia="仿宋" w:hAnsi="仿宋" w:cs="仿宋"/>
                <w:bCs/>
                <w:kern w:val="0"/>
                <w:szCs w:val="21"/>
              </w:rPr>
              <w:t>数字媒体交互设计职业技能等级证书</w:t>
            </w:r>
            <w:r>
              <w:rPr>
                <w:rFonts w:ascii="仿宋" w:eastAsia="仿宋" w:hAnsi="仿宋" w:cs="仿宋"/>
                <w:bCs/>
                <w:kern w:val="0"/>
                <w:szCs w:val="21"/>
              </w:rPr>
              <w:t>(</w:t>
            </w:r>
            <w:r>
              <w:rPr>
                <w:rFonts w:ascii="仿宋" w:eastAsia="仿宋" w:hAnsi="仿宋" w:cs="仿宋"/>
                <w:bCs/>
                <w:kern w:val="0"/>
                <w:szCs w:val="21"/>
              </w:rPr>
              <w:t>初级</w:t>
            </w:r>
            <w:r>
              <w:rPr>
                <w:rFonts w:ascii="仿宋" w:eastAsia="仿宋" w:hAnsi="仿宋" w:cs="仿宋"/>
                <w:bCs/>
                <w:kern w:val="0"/>
                <w:szCs w:val="21"/>
              </w:rPr>
              <w:t>)</w:t>
            </w:r>
          </w:p>
        </w:tc>
        <w:tc>
          <w:tcPr>
            <w:tcW w:w="3905"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color w:val="000000"/>
                <w:szCs w:val="21"/>
              </w:rPr>
              <w:t>杭州时光坐标影视传媒股份有限公司</w:t>
            </w:r>
          </w:p>
        </w:tc>
        <w:tc>
          <w:tcPr>
            <w:tcW w:w="840"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color w:val="000000"/>
                <w:szCs w:val="21"/>
              </w:rPr>
              <w:t>初级</w:t>
            </w:r>
          </w:p>
        </w:tc>
      </w:tr>
      <w:tr w:rsidR="00080A8C">
        <w:trPr>
          <w:trHeight w:val="691"/>
          <w:jc w:val="center"/>
        </w:trPr>
        <w:tc>
          <w:tcPr>
            <w:tcW w:w="463"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4</w:t>
            </w:r>
          </w:p>
        </w:tc>
        <w:tc>
          <w:tcPr>
            <w:tcW w:w="4591" w:type="dxa"/>
            <w:vAlign w:val="center"/>
          </w:tcPr>
          <w:p w:rsidR="00080A8C" w:rsidRDefault="004F4D22">
            <w:pPr>
              <w:spacing w:line="240" w:lineRule="atLeast"/>
              <w:rPr>
                <w:rFonts w:ascii="仿宋" w:eastAsia="仿宋" w:hAnsi="仿宋" w:cs="仿宋"/>
                <w:bCs/>
                <w:kern w:val="0"/>
                <w:szCs w:val="21"/>
              </w:rPr>
            </w:pPr>
            <w:r>
              <w:rPr>
                <w:rFonts w:ascii="仿宋" w:eastAsia="仿宋" w:hAnsi="仿宋" w:cs="仿宋"/>
                <w:bCs/>
                <w:kern w:val="0"/>
                <w:szCs w:val="21"/>
              </w:rPr>
              <w:t>1+X</w:t>
            </w:r>
            <w:r>
              <w:rPr>
                <w:rFonts w:ascii="仿宋" w:eastAsia="仿宋" w:hAnsi="仿宋" w:cs="仿宋"/>
                <w:bCs/>
                <w:kern w:val="0"/>
                <w:szCs w:val="21"/>
              </w:rPr>
              <w:t>数字创意建模职业技能等级证书</w:t>
            </w:r>
            <w:r>
              <w:rPr>
                <w:rFonts w:ascii="仿宋" w:eastAsia="仿宋" w:hAnsi="仿宋" w:cs="仿宋"/>
                <w:bCs/>
                <w:kern w:val="0"/>
                <w:szCs w:val="21"/>
              </w:rPr>
              <w:t>(</w:t>
            </w:r>
            <w:r>
              <w:rPr>
                <w:rFonts w:ascii="仿宋" w:eastAsia="仿宋" w:hAnsi="仿宋" w:cs="仿宋"/>
                <w:bCs/>
                <w:kern w:val="0"/>
                <w:szCs w:val="21"/>
              </w:rPr>
              <w:t>初级</w:t>
            </w:r>
            <w:r>
              <w:rPr>
                <w:rFonts w:ascii="仿宋" w:eastAsia="仿宋" w:hAnsi="仿宋" w:cs="仿宋"/>
                <w:bCs/>
                <w:kern w:val="0"/>
                <w:szCs w:val="21"/>
              </w:rPr>
              <w:t>)</w:t>
            </w:r>
          </w:p>
        </w:tc>
        <w:tc>
          <w:tcPr>
            <w:tcW w:w="3905"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szCs w:val="21"/>
                <w:shd w:val="clear" w:color="auto" w:fill="FFFFFF"/>
              </w:rPr>
              <w:t>浙江中科视传科技有限公司</w:t>
            </w:r>
          </w:p>
        </w:tc>
        <w:tc>
          <w:tcPr>
            <w:tcW w:w="840" w:type="dxa"/>
            <w:vAlign w:val="center"/>
          </w:tcPr>
          <w:p w:rsidR="00080A8C" w:rsidRDefault="004F4D22">
            <w:pPr>
              <w:spacing w:line="240" w:lineRule="atLeast"/>
              <w:jc w:val="center"/>
              <w:rPr>
                <w:rFonts w:ascii="仿宋" w:eastAsia="仿宋" w:hAnsi="仿宋" w:cs="仿宋"/>
                <w:color w:val="000000"/>
                <w:szCs w:val="21"/>
              </w:rPr>
            </w:pPr>
            <w:r>
              <w:rPr>
                <w:rFonts w:ascii="仿宋" w:eastAsia="仿宋" w:hAnsi="仿宋" w:cs="仿宋"/>
                <w:color w:val="000000"/>
                <w:szCs w:val="21"/>
              </w:rPr>
              <w:t>初级</w:t>
            </w:r>
          </w:p>
        </w:tc>
      </w:tr>
      <w:tr w:rsidR="00080A8C">
        <w:trPr>
          <w:trHeight w:val="754"/>
          <w:jc w:val="center"/>
        </w:trPr>
        <w:tc>
          <w:tcPr>
            <w:tcW w:w="463"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5</w:t>
            </w:r>
          </w:p>
        </w:tc>
        <w:tc>
          <w:tcPr>
            <w:tcW w:w="4591" w:type="dxa"/>
            <w:vAlign w:val="center"/>
          </w:tcPr>
          <w:p w:rsidR="00080A8C" w:rsidRDefault="004F4D22">
            <w:pPr>
              <w:spacing w:line="240" w:lineRule="atLeast"/>
              <w:rPr>
                <w:rFonts w:ascii="仿宋" w:eastAsia="仿宋" w:hAnsi="仿宋" w:cs="仿宋"/>
                <w:bCs/>
                <w:kern w:val="0"/>
                <w:szCs w:val="21"/>
              </w:rPr>
            </w:pPr>
            <w:r>
              <w:rPr>
                <w:rFonts w:ascii="仿宋" w:eastAsia="仿宋" w:hAnsi="仿宋" w:cs="仿宋"/>
                <w:bCs/>
                <w:kern w:val="0"/>
                <w:szCs w:val="21"/>
              </w:rPr>
              <w:t>1+X</w:t>
            </w:r>
            <w:r>
              <w:rPr>
                <w:rFonts w:ascii="仿宋" w:eastAsia="仿宋" w:hAnsi="仿宋" w:cs="仿宋"/>
                <w:bCs/>
                <w:kern w:val="0"/>
                <w:szCs w:val="21"/>
              </w:rPr>
              <w:t>游戏美术设计职业技能等级证书</w:t>
            </w:r>
            <w:r>
              <w:rPr>
                <w:rFonts w:ascii="仿宋" w:eastAsia="仿宋" w:hAnsi="仿宋" w:cs="仿宋"/>
                <w:bCs/>
                <w:kern w:val="0"/>
                <w:szCs w:val="21"/>
              </w:rPr>
              <w:t>(</w:t>
            </w:r>
            <w:r>
              <w:rPr>
                <w:rFonts w:ascii="仿宋" w:eastAsia="仿宋" w:hAnsi="仿宋" w:cs="仿宋"/>
                <w:bCs/>
                <w:kern w:val="0"/>
                <w:szCs w:val="21"/>
              </w:rPr>
              <w:t>初级</w:t>
            </w:r>
            <w:r>
              <w:rPr>
                <w:rFonts w:ascii="仿宋" w:eastAsia="仿宋" w:hAnsi="仿宋" w:cs="仿宋"/>
                <w:bCs/>
                <w:kern w:val="0"/>
                <w:szCs w:val="21"/>
              </w:rPr>
              <w:t>)</w:t>
            </w:r>
          </w:p>
        </w:tc>
        <w:tc>
          <w:tcPr>
            <w:tcW w:w="3905"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完美世界教育</w:t>
            </w:r>
          </w:p>
        </w:tc>
        <w:tc>
          <w:tcPr>
            <w:tcW w:w="840"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初级</w:t>
            </w:r>
          </w:p>
        </w:tc>
      </w:tr>
      <w:tr w:rsidR="00080A8C">
        <w:trPr>
          <w:trHeight w:val="754"/>
          <w:jc w:val="center"/>
        </w:trPr>
        <w:tc>
          <w:tcPr>
            <w:tcW w:w="463"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6</w:t>
            </w:r>
          </w:p>
        </w:tc>
        <w:tc>
          <w:tcPr>
            <w:tcW w:w="4591" w:type="dxa"/>
            <w:vAlign w:val="center"/>
          </w:tcPr>
          <w:p w:rsidR="00080A8C" w:rsidRDefault="004F4D22">
            <w:pPr>
              <w:spacing w:line="240" w:lineRule="atLeast"/>
              <w:rPr>
                <w:rFonts w:ascii="仿宋" w:eastAsia="仿宋" w:hAnsi="仿宋" w:cs="仿宋"/>
                <w:bCs/>
                <w:kern w:val="0"/>
                <w:szCs w:val="21"/>
              </w:rPr>
            </w:pPr>
            <w:r>
              <w:rPr>
                <w:rFonts w:ascii="仿宋" w:eastAsia="仿宋" w:hAnsi="仿宋" w:cs="仿宋"/>
                <w:bCs/>
                <w:kern w:val="0"/>
                <w:szCs w:val="21"/>
              </w:rPr>
              <w:t>1+X</w:t>
            </w:r>
            <w:r>
              <w:rPr>
                <w:rFonts w:ascii="仿宋" w:eastAsia="仿宋" w:hAnsi="仿宋" w:cs="仿宋"/>
                <w:bCs/>
                <w:kern w:val="0"/>
                <w:szCs w:val="21"/>
              </w:rPr>
              <w:t>数字营销数字运用等级证书（中级）</w:t>
            </w:r>
          </w:p>
        </w:tc>
        <w:tc>
          <w:tcPr>
            <w:tcW w:w="3905"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hint="eastAsia"/>
                <w:color w:val="000000"/>
                <w:szCs w:val="21"/>
              </w:rPr>
              <w:t>中教畅享（北京）科技有限公司</w:t>
            </w:r>
          </w:p>
        </w:tc>
        <w:tc>
          <w:tcPr>
            <w:tcW w:w="840" w:type="dxa"/>
            <w:vAlign w:val="center"/>
          </w:tcPr>
          <w:p w:rsidR="00080A8C" w:rsidRDefault="004F4D22">
            <w:pPr>
              <w:spacing w:line="240" w:lineRule="atLeast"/>
              <w:jc w:val="center"/>
              <w:rPr>
                <w:rFonts w:ascii="仿宋" w:eastAsia="仿宋" w:hAnsi="仿宋" w:cs="Times New Roman"/>
                <w:color w:val="000000"/>
                <w:szCs w:val="21"/>
              </w:rPr>
            </w:pPr>
            <w:r>
              <w:rPr>
                <w:rFonts w:ascii="仿宋" w:eastAsia="仿宋" w:hAnsi="仿宋" w:cs="Times New Roman"/>
                <w:color w:val="000000"/>
                <w:szCs w:val="21"/>
              </w:rPr>
              <w:t>中级</w:t>
            </w:r>
          </w:p>
        </w:tc>
      </w:tr>
    </w:tbl>
    <w:p w:rsidR="00080A8C" w:rsidRDefault="00080A8C" w:rsidP="004F4D22">
      <w:pPr>
        <w:spacing w:line="440" w:lineRule="exact"/>
        <w:ind w:firstLineChars="200" w:firstLine="562"/>
        <w:rPr>
          <w:rFonts w:ascii="仿宋" w:eastAsia="仿宋" w:hAnsi="仿宋" w:cs="Times New Roman"/>
          <w:b/>
          <w:color w:val="000000"/>
          <w:sz w:val="28"/>
          <w:szCs w:val="28"/>
        </w:rPr>
      </w:pPr>
    </w:p>
    <w:p w:rsidR="00080A8C" w:rsidRDefault="004F4D22" w:rsidP="004F4D22">
      <w:pPr>
        <w:spacing w:line="440" w:lineRule="exact"/>
        <w:ind w:firstLineChars="196" w:firstLine="551"/>
        <w:rPr>
          <w:rFonts w:ascii="仿宋" w:eastAsia="仿宋" w:hAnsi="仿宋" w:cs="Times New Roman"/>
          <w:b/>
          <w:color w:val="000000"/>
          <w:sz w:val="28"/>
          <w:szCs w:val="28"/>
        </w:rPr>
      </w:pPr>
      <w:r>
        <w:rPr>
          <w:rFonts w:ascii="仿宋" w:eastAsia="仿宋" w:hAnsi="仿宋" w:cs="Times New Roman" w:hint="eastAsia"/>
          <w:b/>
          <w:color w:val="000000"/>
          <w:sz w:val="28"/>
          <w:szCs w:val="28"/>
        </w:rPr>
        <w:t>十、继续专业学习深造建议</w:t>
      </w:r>
      <w:r>
        <w:rPr>
          <w:rFonts w:ascii="仿宋" w:eastAsia="仿宋" w:hAnsi="仿宋" w:cs="Times New Roman" w:hint="eastAsia"/>
          <w:b/>
          <w:color w:val="000000"/>
          <w:sz w:val="28"/>
          <w:szCs w:val="28"/>
        </w:rPr>
        <w:t xml:space="preserve"> </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本专业毕业生要树立终身学习的理念，这是可持续发展获取持久的动力和源泉。根据本专业毕业生未来从事的职业岗位的特点，结合学生自身情况，可以选择继续学习的途径有自学、求学两种。</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自学方式针对性强，能达到学以致用。求学方式可以有通过短期培训班（主要针对特定岗位的职业需求而言），以提升专业技能水平；或继续升学接受继续教育的模式，以提升学历层次。</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专业技能继续学习的渠道</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w:t>
      </w:r>
      <w:r>
        <w:rPr>
          <w:rFonts w:ascii="仿宋" w:eastAsia="仿宋" w:hAnsi="仿宋" w:cs="Times New Roman"/>
          <w:color w:val="000000"/>
          <w:sz w:val="24"/>
          <w:szCs w:val="24"/>
        </w:rPr>
        <w:t>广告</w:t>
      </w:r>
      <w:r>
        <w:rPr>
          <w:rFonts w:ascii="仿宋" w:eastAsia="仿宋" w:hAnsi="仿宋" w:cs="Times New Roman" w:hint="eastAsia"/>
          <w:color w:val="000000"/>
          <w:sz w:val="24"/>
          <w:szCs w:val="24"/>
        </w:rPr>
        <w:t>行业的发展，本专业毕业生走向工作岗位后，为了适应新媒体、数字技术的应用，以满足岗位的需求，不断地补充更新自己的专业知识，拓宽知识视野，更新知识结构。潜心钻研业务，勇于探索创新，不断提高专业素养和专业技能水平，适应经济社会发展的需要。主要渠道有：</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）学校开展的新</w:t>
      </w:r>
      <w:r>
        <w:rPr>
          <w:rFonts w:ascii="仿宋" w:eastAsia="仿宋" w:hAnsi="仿宋" w:cs="Times New Roman"/>
          <w:color w:val="000000"/>
          <w:sz w:val="24"/>
          <w:szCs w:val="24"/>
        </w:rPr>
        <w:t>媒体</w:t>
      </w:r>
      <w:r>
        <w:rPr>
          <w:rFonts w:ascii="仿宋" w:eastAsia="仿宋" w:hAnsi="仿宋" w:cs="Times New Roman" w:hint="eastAsia"/>
          <w:color w:val="000000"/>
          <w:sz w:val="24"/>
          <w:szCs w:val="24"/>
        </w:rPr>
        <w:t>新技术培训；</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）行业、企业的新</w:t>
      </w:r>
      <w:r>
        <w:rPr>
          <w:rFonts w:ascii="仿宋" w:eastAsia="仿宋" w:hAnsi="仿宋" w:cs="Times New Roman"/>
          <w:color w:val="000000"/>
          <w:sz w:val="24"/>
          <w:szCs w:val="24"/>
        </w:rPr>
        <w:t>媒体</w:t>
      </w:r>
      <w:r>
        <w:rPr>
          <w:rFonts w:ascii="仿宋" w:eastAsia="仿宋" w:hAnsi="仿宋" w:cs="Times New Roman" w:hint="eastAsia"/>
          <w:color w:val="000000"/>
          <w:sz w:val="24"/>
          <w:szCs w:val="24"/>
        </w:rPr>
        <w:t>新技术培训；</w:t>
      </w:r>
    </w:p>
    <w:p w:rsidR="00080A8C" w:rsidRDefault="004F4D22">
      <w:pPr>
        <w:spacing w:line="440" w:lineRule="exact"/>
        <w:ind w:firstLineChars="200"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p>
    <w:p w:rsidR="00080A8C" w:rsidRDefault="004F4D22">
      <w:pPr>
        <w:topLinePunct/>
        <w:adjustRightInd w:val="0"/>
        <w:spacing w:line="440" w:lineRule="exact"/>
        <w:ind w:firstLineChars="200" w:firstLine="480"/>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rPr>
        <w:t>提高层次教育的专业面向</w:t>
      </w:r>
    </w:p>
    <w:p w:rsidR="00080A8C" w:rsidRDefault="004F4D22">
      <w:pPr>
        <w:spacing w:line="440" w:lineRule="exact"/>
        <w:ind w:firstLineChars="147" w:firstLine="353"/>
        <w:rPr>
          <w:rFonts w:ascii="仿宋" w:eastAsia="仿宋" w:hAnsi="仿宋" w:cs="Times New Roman"/>
          <w:color w:val="000000"/>
          <w:sz w:val="24"/>
          <w:szCs w:val="24"/>
        </w:rPr>
      </w:pPr>
      <w:r>
        <w:rPr>
          <w:rFonts w:ascii="仿宋" w:eastAsia="仿宋" w:hAnsi="仿宋" w:cs="Times New Roman" w:hint="eastAsia"/>
          <w:color w:val="000000"/>
          <w:sz w:val="24"/>
          <w:szCs w:val="24"/>
        </w:rPr>
        <w:t>本专业毕业生为了提高个人学历层次，可在毕业后参加专升本、自学考试、网络远程教育等相关途径，获得更高层次的教育机会，更高学历层次的专业面向主要有：全媒体电商运营</w:t>
      </w:r>
      <w:r>
        <w:rPr>
          <w:rFonts w:ascii="仿宋" w:eastAsia="仿宋" w:hAnsi="仿宋" w:cs="Times New Roman"/>
          <w:color w:val="000000"/>
          <w:sz w:val="24"/>
          <w:szCs w:val="24"/>
        </w:rPr>
        <w:t>、广告学</w:t>
      </w:r>
      <w:r>
        <w:rPr>
          <w:rFonts w:ascii="仿宋" w:eastAsia="仿宋" w:hAnsi="仿宋" w:cs="Times New Roman" w:hint="eastAsia"/>
          <w:color w:val="000000"/>
          <w:sz w:val="24"/>
          <w:szCs w:val="24"/>
        </w:rPr>
        <w:t>专业、网络与新媒体专业、数字出版专业、市场营销专业等。</w:t>
      </w:r>
    </w:p>
    <w:p w:rsidR="00080A8C" w:rsidRDefault="00080A8C">
      <w:pPr>
        <w:spacing w:line="440" w:lineRule="exact"/>
        <w:ind w:firstLineChars="147" w:firstLine="353"/>
        <w:rPr>
          <w:rFonts w:ascii="仿宋" w:eastAsia="仿宋" w:hAnsi="仿宋" w:cs="Times New Roman"/>
          <w:color w:val="000000"/>
          <w:sz w:val="24"/>
          <w:szCs w:val="24"/>
        </w:rPr>
      </w:pPr>
    </w:p>
    <w:p w:rsidR="00080A8C" w:rsidRDefault="00080A8C" w:rsidP="004F4D22">
      <w:pPr>
        <w:spacing w:line="440" w:lineRule="exact"/>
        <w:ind w:firstLineChars="147" w:firstLine="413"/>
        <w:rPr>
          <w:rFonts w:ascii="仿宋" w:eastAsia="仿宋" w:hAnsi="仿宋" w:cs="Times New Roman"/>
          <w:b/>
          <w:color w:val="000000"/>
          <w:sz w:val="28"/>
          <w:szCs w:val="28"/>
        </w:rPr>
      </w:pPr>
    </w:p>
    <w:p w:rsidR="00080A8C" w:rsidRDefault="00080A8C">
      <w:pPr>
        <w:spacing w:line="440" w:lineRule="exact"/>
        <w:ind w:firstLineChars="196" w:firstLine="470"/>
        <w:rPr>
          <w:rFonts w:ascii="仿宋" w:eastAsia="仿宋" w:hAnsi="仿宋" w:cs="Times New Roman"/>
          <w:color w:val="000000"/>
          <w:sz w:val="24"/>
          <w:szCs w:val="24"/>
        </w:rPr>
      </w:pPr>
    </w:p>
    <w:p w:rsidR="00080A8C" w:rsidRDefault="00080A8C"/>
    <w:sectPr w:rsidR="00080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4F1EE5"/>
    <w:multiLevelType w:val="singleLevel"/>
    <w:tmpl w:val="9A4F1EE5"/>
    <w:lvl w:ilvl="0">
      <w:start w:val="1"/>
      <w:numFmt w:val="decimal"/>
      <w:lvlText w:val="%1."/>
      <w:lvlJc w:val="left"/>
      <w:pPr>
        <w:tabs>
          <w:tab w:val="left" w:pos="312"/>
        </w:tabs>
      </w:pPr>
    </w:lvl>
  </w:abstractNum>
  <w:abstractNum w:abstractNumId="1">
    <w:nsid w:val="FCA7BD68"/>
    <w:multiLevelType w:val="singleLevel"/>
    <w:tmpl w:val="FCA7BD68"/>
    <w:lvl w:ilvl="0">
      <w:start w:val="1"/>
      <w:numFmt w:val="decimal"/>
      <w:lvlText w:val="(%1)"/>
      <w:lvlJc w:val="left"/>
      <w:pPr>
        <w:ind w:left="425" w:hanging="425"/>
      </w:pPr>
      <w:rPr>
        <w:rFonts w:hint="default"/>
      </w:rPr>
    </w:lvl>
  </w:abstractNum>
  <w:abstractNum w:abstractNumId="2">
    <w:nsid w:val="0000000C"/>
    <w:multiLevelType w:val="singleLevel"/>
    <w:tmpl w:val="0000000C"/>
    <w:lvl w:ilvl="0">
      <w:start w:val="1"/>
      <w:numFmt w:val="decimal"/>
      <w:suff w:val="nothing"/>
      <w:lvlText w:val="%1、"/>
      <w:lvlJc w:val="left"/>
    </w:lvl>
  </w:abstractNum>
  <w:abstractNum w:abstractNumId="3">
    <w:nsid w:val="60F33E39"/>
    <w:multiLevelType w:val="singleLevel"/>
    <w:tmpl w:val="60F33E39"/>
    <w:lvl w:ilvl="0">
      <w:start w:val="1"/>
      <w:numFmt w:val="decimal"/>
      <w:lvlText w:val="%1."/>
      <w:lvlJc w:val="left"/>
      <w:pPr>
        <w:tabs>
          <w:tab w:val="left" w:pos="312"/>
        </w:tabs>
      </w:pPr>
    </w:lvl>
  </w:abstractNum>
  <w:abstractNum w:abstractNumId="4">
    <w:nsid w:val="62AAD702"/>
    <w:multiLevelType w:val="singleLevel"/>
    <w:tmpl w:val="62AAD702"/>
    <w:lvl w:ilvl="0">
      <w:start w:val="1"/>
      <w:numFmt w:val="decimal"/>
      <w:suff w:val="nothing"/>
      <w:lvlText w:val="%1."/>
      <w:lvlJc w:val="left"/>
    </w:lvl>
  </w:abstractNum>
  <w:abstractNum w:abstractNumId="5">
    <w:nsid w:val="62AAD951"/>
    <w:multiLevelType w:val="singleLevel"/>
    <w:tmpl w:val="62AAD951"/>
    <w:lvl w:ilvl="0">
      <w:start w:val="1"/>
      <w:numFmt w:val="decimal"/>
      <w:lvlText w:val="(%1)"/>
      <w:lvlJc w:val="left"/>
      <w:pPr>
        <w:ind w:left="425" w:hanging="425"/>
      </w:pPr>
      <w:rPr>
        <w:rFonts w:hint="default"/>
      </w:rPr>
    </w:lvl>
  </w:abstractNum>
  <w:abstractNum w:abstractNumId="6">
    <w:nsid w:val="62AAD983"/>
    <w:multiLevelType w:val="singleLevel"/>
    <w:tmpl w:val="62AAD983"/>
    <w:lvl w:ilvl="0">
      <w:start w:val="1"/>
      <w:numFmt w:val="decimal"/>
      <w:lvlText w:val="(%1)"/>
      <w:lvlJc w:val="left"/>
      <w:pPr>
        <w:ind w:left="425" w:hanging="425"/>
      </w:pPr>
      <w:rPr>
        <w:rFonts w:hint="default"/>
      </w:rPr>
    </w:lvl>
  </w:abstractNum>
  <w:abstractNum w:abstractNumId="7">
    <w:nsid w:val="62AAE07E"/>
    <w:multiLevelType w:val="singleLevel"/>
    <w:tmpl w:val="62AAE07E"/>
    <w:lvl w:ilvl="0">
      <w:start w:val="1"/>
      <w:numFmt w:val="decimal"/>
      <w:suff w:val="nothing"/>
      <w:lvlText w:val="%1."/>
      <w:lvlJc w:val="left"/>
    </w:lvl>
  </w:abstractNum>
  <w:abstractNum w:abstractNumId="8">
    <w:nsid w:val="62AAE0B0"/>
    <w:multiLevelType w:val="singleLevel"/>
    <w:tmpl w:val="62AAE0B0"/>
    <w:lvl w:ilvl="0">
      <w:start w:val="1"/>
      <w:numFmt w:val="decimal"/>
      <w:suff w:val="nothing"/>
      <w:lvlText w:val="%1."/>
      <w:lvlJc w:val="left"/>
    </w:lvl>
  </w:abstractNum>
  <w:abstractNum w:abstractNumId="9">
    <w:nsid w:val="62AAE0E3"/>
    <w:multiLevelType w:val="singleLevel"/>
    <w:tmpl w:val="62AAE0E3"/>
    <w:lvl w:ilvl="0">
      <w:start w:val="1"/>
      <w:numFmt w:val="decimal"/>
      <w:suff w:val="nothing"/>
      <w:lvlText w:val="%1."/>
      <w:lvlJc w:val="left"/>
    </w:lvl>
  </w:abstractNum>
  <w:abstractNum w:abstractNumId="10">
    <w:nsid w:val="62AAE11B"/>
    <w:multiLevelType w:val="singleLevel"/>
    <w:tmpl w:val="62AAE11B"/>
    <w:lvl w:ilvl="0">
      <w:start w:val="1"/>
      <w:numFmt w:val="decimal"/>
      <w:suff w:val="nothing"/>
      <w:lvlText w:val="%1."/>
      <w:lvlJc w:val="left"/>
    </w:lvl>
  </w:abstractNum>
  <w:abstractNum w:abstractNumId="11">
    <w:nsid w:val="62AAE144"/>
    <w:multiLevelType w:val="singleLevel"/>
    <w:tmpl w:val="62AAE144"/>
    <w:lvl w:ilvl="0">
      <w:start w:val="1"/>
      <w:numFmt w:val="decimal"/>
      <w:suff w:val="nothing"/>
      <w:lvlText w:val="%1."/>
      <w:lvlJc w:val="left"/>
    </w:lvl>
  </w:abstractNum>
  <w:abstractNum w:abstractNumId="12">
    <w:nsid w:val="62AAE16D"/>
    <w:multiLevelType w:val="singleLevel"/>
    <w:tmpl w:val="62AAE16D"/>
    <w:lvl w:ilvl="0">
      <w:start w:val="1"/>
      <w:numFmt w:val="decimal"/>
      <w:suff w:val="nothing"/>
      <w:lvlText w:val="%1."/>
      <w:lvlJc w:val="left"/>
    </w:lvl>
  </w:abstractNum>
  <w:num w:numId="1">
    <w:abstractNumId w:val="2"/>
    <w:lvlOverride w:ilvl="0">
      <w:startOverride w:val="1"/>
    </w:lvlOverride>
  </w:num>
  <w:num w:numId="2">
    <w:abstractNumId w:val="4"/>
  </w:num>
  <w:num w:numId="3">
    <w:abstractNumId w:val="1"/>
  </w:num>
  <w:num w:numId="4">
    <w:abstractNumId w:val="5"/>
  </w:num>
  <w:num w:numId="5">
    <w:abstractNumId w:val="6"/>
  </w:num>
  <w:num w:numId="6">
    <w:abstractNumId w:val="3"/>
  </w:num>
  <w:num w:numId="7">
    <w:abstractNumId w:val="7"/>
  </w:num>
  <w:num w:numId="8">
    <w:abstractNumId w:val="8"/>
  </w:num>
  <w:num w:numId="9">
    <w:abstractNumId w:val="0"/>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jYxNTYwMGNiMjQ1MzJiMmYyNTM1NWUzMzE5ODQifQ=="/>
    <w:docVar w:name="KSO_WPS_MARK_KEY" w:val="5716fec7-ebb2-4757-8f5b-93a563611a15"/>
  </w:docVars>
  <w:rsids>
    <w:rsidRoot w:val="00F83F31"/>
    <w:rsid w:val="00080A8C"/>
    <w:rsid w:val="00081BB5"/>
    <w:rsid w:val="000B2299"/>
    <w:rsid w:val="001129E7"/>
    <w:rsid w:val="00122DFF"/>
    <w:rsid w:val="00164BCB"/>
    <w:rsid w:val="001676E8"/>
    <w:rsid w:val="00196376"/>
    <w:rsid w:val="001A33CC"/>
    <w:rsid w:val="001A7B5A"/>
    <w:rsid w:val="001B201B"/>
    <w:rsid w:val="001E31E2"/>
    <w:rsid w:val="00201442"/>
    <w:rsid w:val="00242FBA"/>
    <w:rsid w:val="00243E41"/>
    <w:rsid w:val="00257708"/>
    <w:rsid w:val="002620C5"/>
    <w:rsid w:val="00267EE0"/>
    <w:rsid w:val="00283318"/>
    <w:rsid w:val="002B0287"/>
    <w:rsid w:val="002C19E4"/>
    <w:rsid w:val="002D6A9F"/>
    <w:rsid w:val="002F1735"/>
    <w:rsid w:val="003538BA"/>
    <w:rsid w:val="003858BB"/>
    <w:rsid w:val="00386B9E"/>
    <w:rsid w:val="003C16A0"/>
    <w:rsid w:val="003C7ABB"/>
    <w:rsid w:val="003D1091"/>
    <w:rsid w:val="003D7A11"/>
    <w:rsid w:val="003E6B4A"/>
    <w:rsid w:val="00447DC1"/>
    <w:rsid w:val="0047222A"/>
    <w:rsid w:val="004F4D22"/>
    <w:rsid w:val="00503E57"/>
    <w:rsid w:val="005435A2"/>
    <w:rsid w:val="005446A9"/>
    <w:rsid w:val="00557AF2"/>
    <w:rsid w:val="00647F4D"/>
    <w:rsid w:val="00650D42"/>
    <w:rsid w:val="00656E4F"/>
    <w:rsid w:val="006732CF"/>
    <w:rsid w:val="0068619D"/>
    <w:rsid w:val="00686C7F"/>
    <w:rsid w:val="007342A3"/>
    <w:rsid w:val="007441AB"/>
    <w:rsid w:val="007668BD"/>
    <w:rsid w:val="00784CB8"/>
    <w:rsid w:val="0079384A"/>
    <w:rsid w:val="007A281E"/>
    <w:rsid w:val="007B7FAA"/>
    <w:rsid w:val="007E06CB"/>
    <w:rsid w:val="00812DC3"/>
    <w:rsid w:val="00817427"/>
    <w:rsid w:val="00857379"/>
    <w:rsid w:val="008857B4"/>
    <w:rsid w:val="008A15BC"/>
    <w:rsid w:val="008A576E"/>
    <w:rsid w:val="008A6ACD"/>
    <w:rsid w:val="008B41D2"/>
    <w:rsid w:val="0090187B"/>
    <w:rsid w:val="00911342"/>
    <w:rsid w:val="0093096F"/>
    <w:rsid w:val="00936B2F"/>
    <w:rsid w:val="009418E5"/>
    <w:rsid w:val="009440E4"/>
    <w:rsid w:val="00946B9D"/>
    <w:rsid w:val="00956B05"/>
    <w:rsid w:val="0096053C"/>
    <w:rsid w:val="00964E12"/>
    <w:rsid w:val="00966F1B"/>
    <w:rsid w:val="00991C5D"/>
    <w:rsid w:val="009E1D9F"/>
    <w:rsid w:val="009F1738"/>
    <w:rsid w:val="009F1DA2"/>
    <w:rsid w:val="00A22ACF"/>
    <w:rsid w:val="00A239A1"/>
    <w:rsid w:val="00AB3F03"/>
    <w:rsid w:val="00B07D3E"/>
    <w:rsid w:val="00B160BE"/>
    <w:rsid w:val="00B2709C"/>
    <w:rsid w:val="00B40458"/>
    <w:rsid w:val="00B66418"/>
    <w:rsid w:val="00B82144"/>
    <w:rsid w:val="00B919B7"/>
    <w:rsid w:val="00BA5F1B"/>
    <w:rsid w:val="00BC1FAC"/>
    <w:rsid w:val="00BC4227"/>
    <w:rsid w:val="00BD2C99"/>
    <w:rsid w:val="00BD4E4B"/>
    <w:rsid w:val="00BD5941"/>
    <w:rsid w:val="00BF0ECD"/>
    <w:rsid w:val="00BF782A"/>
    <w:rsid w:val="00C648B6"/>
    <w:rsid w:val="00CC0E3B"/>
    <w:rsid w:val="00CF5395"/>
    <w:rsid w:val="00CF6923"/>
    <w:rsid w:val="00CF6F64"/>
    <w:rsid w:val="00D230CE"/>
    <w:rsid w:val="00D56DA1"/>
    <w:rsid w:val="00DB3840"/>
    <w:rsid w:val="00DB5299"/>
    <w:rsid w:val="00DC668A"/>
    <w:rsid w:val="00E62D52"/>
    <w:rsid w:val="00E71D81"/>
    <w:rsid w:val="00E91D37"/>
    <w:rsid w:val="00EA6E22"/>
    <w:rsid w:val="00EB68E1"/>
    <w:rsid w:val="00EE29EA"/>
    <w:rsid w:val="00F240CF"/>
    <w:rsid w:val="00F32E77"/>
    <w:rsid w:val="00F83F31"/>
    <w:rsid w:val="00F907A8"/>
    <w:rsid w:val="00FE5D73"/>
    <w:rsid w:val="00FF1C7F"/>
    <w:rsid w:val="23AB09ED"/>
    <w:rsid w:val="270D4CA9"/>
    <w:rsid w:val="3EB23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Times New Roman" w:eastAsia="仿宋_GB2312" w:hAnsi="Times New Roman" w:cs="Times New Roman"/>
      <w:sz w:val="32"/>
    </w:rPr>
  </w:style>
  <w:style w:type="paragraph" w:styleId="a4">
    <w:name w:val="Body Text"/>
    <w:basedOn w:val="a"/>
    <w:link w:val="Char0"/>
    <w:qFormat/>
    <w:pPr>
      <w:spacing w:after="120"/>
    </w:pPr>
    <w:rPr>
      <w:rFonts w:ascii="Cambria" w:eastAsia="宋体" w:hAnsi="Cambria" w:cs="Times New Roman"/>
      <w:szCs w:val="24"/>
    </w:rPr>
  </w:style>
  <w:style w:type="paragraph" w:styleId="a5">
    <w:name w:val="Plain Text"/>
    <w:basedOn w:val="a"/>
    <w:link w:val="Char1"/>
    <w:unhideWhenUsed/>
    <w:qFormat/>
    <w:rPr>
      <w:rFonts w:ascii="宋体" w:eastAsia="仿宋_GB2312" w:hAnsi="Courier New" w:cs="Times New Roman"/>
      <w:sz w:val="32"/>
      <w:szCs w:val="20"/>
    </w:rPr>
  </w:style>
  <w:style w:type="paragraph" w:styleId="a6">
    <w:name w:val="Date"/>
    <w:basedOn w:val="a"/>
    <w:next w:val="a"/>
    <w:link w:val="Char2"/>
    <w:uiPriority w:val="99"/>
    <w:unhideWhenUsed/>
    <w:qFormat/>
    <w:pPr>
      <w:ind w:leftChars="2500" w:left="100"/>
    </w:pPr>
    <w:rPr>
      <w:rFonts w:ascii="Times New Roman" w:eastAsia="仿宋_GB2312" w:hAnsi="Times New Roman" w:cs="Times New Roman"/>
      <w:sz w:val="32"/>
    </w:rPr>
  </w:style>
  <w:style w:type="paragraph" w:styleId="a7">
    <w:name w:val="Balloon Text"/>
    <w:basedOn w:val="a"/>
    <w:link w:val="Char3"/>
    <w:unhideWhenUsed/>
    <w:qFormat/>
    <w:rPr>
      <w:rFonts w:ascii="Times New Roman" w:eastAsia="仿宋_GB2312" w:hAnsi="Times New Roman" w:cs="Times New Roman"/>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Hyperlink"/>
    <w:qFormat/>
    <w:rPr>
      <w:color w:val="0000FF"/>
      <w:u w:val="single"/>
    </w:rPr>
  </w:style>
  <w:style w:type="character" w:styleId="af1">
    <w:name w:val="annotation reference"/>
    <w:uiPriority w:val="99"/>
    <w:unhideWhenUsed/>
    <w:qFormat/>
    <w:rPr>
      <w:sz w:val="21"/>
      <w:szCs w:val="21"/>
    </w:rPr>
  </w:style>
  <w:style w:type="character" w:customStyle="1" w:styleId="Char5">
    <w:name w:val="页眉 Char"/>
    <w:basedOn w:val="a0"/>
    <w:link w:val="a9"/>
    <w:qFormat/>
    <w:rPr>
      <w:sz w:val="18"/>
      <w:szCs w:val="18"/>
    </w:rPr>
  </w:style>
  <w:style w:type="character" w:customStyle="1" w:styleId="Char4">
    <w:name w:val="页脚 Char"/>
    <w:basedOn w:val="a0"/>
    <w:link w:val="a8"/>
    <w:qFormat/>
    <w:rPr>
      <w:sz w:val="18"/>
      <w:szCs w:val="18"/>
    </w:rPr>
  </w:style>
  <w:style w:type="character" w:customStyle="1" w:styleId="1Char">
    <w:name w:val="标题 1 Char"/>
    <w:basedOn w:val="a0"/>
    <w:link w:val="1"/>
    <w:uiPriority w:val="9"/>
    <w:qFormat/>
    <w:rPr>
      <w:rFonts w:ascii="宋体" w:eastAsia="宋体" w:hAnsi="宋体" w:cs="Times New Roman"/>
      <w:b/>
      <w:bCs/>
      <w:kern w:val="36"/>
      <w:sz w:val="48"/>
      <w:szCs w:val="48"/>
    </w:rPr>
  </w:style>
  <w:style w:type="character" w:customStyle="1" w:styleId="Char">
    <w:name w:val="批注文字 Char"/>
    <w:basedOn w:val="a0"/>
    <w:link w:val="a3"/>
    <w:qFormat/>
    <w:rPr>
      <w:rFonts w:ascii="Times New Roman" w:eastAsia="仿宋_GB2312" w:hAnsi="Times New Roman" w:cs="Times New Roman"/>
      <w:sz w:val="32"/>
    </w:rPr>
  </w:style>
  <w:style w:type="character" w:customStyle="1" w:styleId="Char0">
    <w:name w:val="正文文本 Char"/>
    <w:basedOn w:val="a0"/>
    <w:link w:val="a4"/>
    <w:qFormat/>
    <w:rPr>
      <w:rFonts w:ascii="Cambria" w:eastAsia="宋体" w:hAnsi="Cambria" w:cs="Times New Roman"/>
      <w:szCs w:val="24"/>
    </w:rPr>
  </w:style>
  <w:style w:type="character" w:customStyle="1" w:styleId="Char1">
    <w:name w:val="纯文本 Char"/>
    <w:basedOn w:val="a0"/>
    <w:link w:val="a5"/>
    <w:qFormat/>
    <w:rPr>
      <w:rFonts w:ascii="宋体" w:eastAsia="仿宋_GB2312" w:hAnsi="Courier New" w:cs="Times New Roman"/>
      <w:sz w:val="32"/>
      <w:szCs w:val="20"/>
    </w:rPr>
  </w:style>
  <w:style w:type="character" w:customStyle="1" w:styleId="Char2">
    <w:name w:val="日期 Char"/>
    <w:basedOn w:val="a0"/>
    <w:link w:val="a6"/>
    <w:uiPriority w:val="99"/>
    <w:qFormat/>
    <w:rPr>
      <w:rFonts w:ascii="Times New Roman" w:eastAsia="仿宋_GB2312" w:hAnsi="Times New Roman" w:cs="Times New Roman"/>
      <w:sz w:val="32"/>
    </w:rPr>
  </w:style>
  <w:style w:type="character" w:customStyle="1" w:styleId="Char3">
    <w:name w:val="批注框文本 Char"/>
    <w:basedOn w:val="a0"/>
    <w:link w:val="a7"/>
    <w:qFormat/>
    <w:rPr>
      <w:rFonts w:ascii="Times New Roman" w:eastAsia="仿宋_GB2312" w:hAnsi="Times New Roman" w:cs="Times New Roman"/>
      <w:sz w:val="18"/>
      <w:szCs w:val="18"/>
    </w:rPr>
  </w:style>
  <w:style w:type="character" w:customStyle="1" w:styleId="Char6">
    <w:name w:val="标题 Char"/>
    <w:basedOn w:val="a0"/>
    <w:link w:val="ab"/>
    <w:qFormat/>
    <w:rPr>
      <w:rFonts w:ascii="Cambria" w:eastAsia="宋体" w:hAnsi="Cambria" w:cs="Times New Roman"/>
      <w:b/>
      <w:bCs/>
      <w:sz w:val="32"/>
      <w:szCs w:val="32"/>
    </w:rPr>
  </w:style>
  <w:style w:type="character" w:customStyle="1" w:styleId="Char7">
    <w:name w:val="批注主题 Char"/>
    <w:basedOn w:val="Char"/>
    <w:link w:val="ac"/>
    <w:uiPriority w:val="99"/>
    <w:qFormat/>
    <w:rPr>
      <w:rFonts w:ascii="Times New Roman" w:eastAsia="仿宋_GB2312" w:hAnsi="Times New Roman" w:cs="Times New Roman"/>
      <w:b/>
      <w:bCs/>
      <w:sz w:val="32"/>
    </w:rPr>
  </w:style>
  <w:style w:type="paragraph" w:customStyle="1" w:styleId="CharCharCharChar">
    <w:name w:val="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af2">
    <w:name w:val="批注文字 字符"/>
    <w:qFormat/>
    <w:rPr>
      <w:rFonts w:ascii="Times New Roman" w:hAnsi="Times New Roman" w:cs="Times New Roman"/>
      <w:kern w:val="2"/>
      <w:sz w:val="21"/>
      <w:szCs w:val="24"/>
    </w:rPr>
  </w:style>
  <w:style w:type="character" w:customStyle="1" w:styleId="af3">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eastAsia="宋体" w:hAnsi="Tahoma" w:cs="Tahoma"/>
      <w:kern w:val="0"/>
      <w:sz w:val="22"/>
    </w:rPr>
  </w:style>
  <w:style w:type="character" w:customStyle="1" w:styleId="af4">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ascii="Times New Roman" w:eastAsia="仿宋_GB2312" w:hAnsi="Times New Roman" w:cs="Times New Roman"/>
      <w:kern w:val="2"/>
      <w:sz w:val="32"/>
      <w:szCs w:val="22"/>
    </w:rPr>
  </w:style>
  <w:style w:type="paragraph" w:customStyle="1" w:styleId="af5">
    <w:name w:val="一、"/>
    <w:basedOn w:val="a"/>
    <w:qFormat/>
    <w:pPr>
      <w:jc w:val="center"/>
    </w:pPr>
    <w:rPr>
      <w:rFonts w:ascii="Times New Roman" w:eastAsia="仿宋_GB2312" w:hAnsi="Times New Roman" w:cs="Times New Roman"/>
      <w:sz w:val="18"/>
      <w:szCs w:val="20"/>
    </w:rPr>
  </w:style>
  <w:style w:type="character" w:customStyle="1" w:styleId="af6">
    <w:name w:val="批注主题 字符"/>
    <w:qFormat/>
    <w:rPr>
      <w:rFonts w:ascii="Times New Roman" w:hAnsi="Times New Roman" w:cs="Times New Roman"/>
      <w:b/>
      <w:bCs/>
      <w:kern w:val="2"/>
      <w:sz w:val="21"/>
      <w:szCs w:val="24"/>
    </w:rPr>
  </w:style>
  <w:style w:type="paragraph" w:customStyle="1" w:styleId="Style38">
    <w:name w:val="_Style 38"/>
    <w:basedOn w:val="a"/>
    <w:next w:val="af7"/>
    <w:uiPriority w:val="34"/>
    <w:qFormat/>
    <w:pPr>
      <w:spacing w:line="360" w:lineRule="auto"/>
      <w:ind w:firstLineChars="200" w:firstLine="420"/>
    </w:pPr>
    <w:rPr>
      <w:rFonts w:ascii="Calibri" w:eastAsia="宋体" w:hAnsi="Calibri" w:cs="Times New Roman"/>
    </w:rPr>
  </w:style>
  <w:style w:type="paragraph" w:styleId="af7">
    <w:name w:val="List Paragraph"/>
    <w:basedOn w:val="a"/>
    <w:uiPriority w:val="34"/>
    <w:qFormat/>
    <w:pPr>
      <w:ind w:firstLineChars="200" w:firstLine="420"/>
    </w:pPr>
    <w:rPr>
      <w:rFonts w:ascii="Times New Roman" w:eastAsia="宋体" w:hAnsi="Times New Roman" w:cs="Times New Roman"/>
      <w:szCs w:val="24"/>
    </w:rPr>
  </w:style>
  <w:style w:type="character" w:customStyle="1" w:styleId="af8">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9">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a">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b">
    <w:name w:val="文档表格正文"/>
    <w:basedOn w:val="a"/>
    <w:qFormat/>
    <w:pPr>
      <w:jc w:val="left"/>
    </w:pPr>
    <w:rPr>
      <w:rFonts w:ascii="Times New Roman" w:eastAsia="仿宋_GB2312" w:hAnsi="Times New Roman" w:cs="Times New Roman"/>
      <w:szCs w:val="24"/>
    </w:rPr>
  </w:style>
  <w:style w:type="character" w:customStyle="1" w:styleId="11">
    <w:name w:val="标题1"/>
    <w:qFormat/>
  </w:style>
  <w:style w:type="paragraph" w:customStyle="1" w:styleId="12">
    <w:name w:val="样式1"/>
    <w:basedOn w:val="a"/>
    <w:qFormat/>
    <w:rPr>
      <w:rFonts w:ascii="Times New Roman" w:eastAsia="宋体" w:hAnsi="Times New Roman" w:cs="Times New Roman"/>
      <w:szCs w:val="24"/>
    </w:rPr>
  </w:style>
  <w:style w:type="paragraph" w:customStyle="1" w:styleId="111">
    <w:name w:val="表文111"/>
    <w:basedOn w:val="a"/>
    <w:qFormat/>
    <w:pPr>
      <w:widowControl/>
      <w:spacing w:beforeLines="10" w:before="32" w:afterLines="10" w:after="32" w:line="240" w:lineRule="exact"/>
      <w:ind w:leftChars="10" w:left="21"/>
    </w:pPr>
    <w:rPr>
      <w:rFonts w:ascii="Times New Roman" w:eastAsia="宋体" w:hAnsi="Times New Roman" w:cs="Times New Roman"/>
      <w:kern w:val="0"/>
      <w:sz w:val="15"/>
      <w:szCs w:val="15"/>
    </w:rPr>
  </w:style>
  <w:style w:type="character" w:customStyle="1" w:styleId="2Char">
    <w:name w:val="样式 首行缩进:  2 字符 Char"/>
    <w:link w:val="2"/>
    <w:qFormat/>
    <w:rPr>
      <w:rFonts w:cs="宋体"/>
    </w:rPr>
  </w:style>
  <w:style w:type="paragraph" w:customStyle="1" w:styleId="2">
    <w:name w:val="样式 首行缩进:  2 字符"/>
    <w:basedOn w:val="a"/>
    <w:link w:val="2Char"/>
    <w:qFormat/>
    <w:pPr>
      <w:topLinePunct/>
      <w:adjustRightInd w:val="0"/>
      <w:ind w:firstLineChars="200" w:firstLine="200"/>
    </w:pPr>
    <w:rPr>
      <w:rFonts w:cs="宋体"/>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 w:type="character" w:customStyle="1" w:styleId="13">
    <w:name w:val="未处理的提及1"/>
    <w:uiPriority w:val="99"/>
    <w:unhideWhenUsed/>
    <w:qFormat/>
    <w:rPr>
      <w:color w:val="605E5C"/>
      <w:shd w:val="clear" w:color="auto" w:fill="E1DFDD"/>
    </w:rPr>
  </w:style>
  <w:style w:type="paragraph" w:customStyle="1" w:styleId="CharChar2">
    <w:name w:val="Char Char2"/>
    <w:basedOn w:val="a"/>
    <w:qFormat/>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Times New Roman" w:eastAsia="仿宋_GB2312" w:hAnsi="Times New Roman" w:cs="Times New Roman"/>
      <w:sz w:val="32"/>
    </w:rPr>
  </w:style>
  <w:style w:type="paragraph" w:styleId="a4">
    <w:name w:val="Body Text"/>
    <w:basedOn w:val="a"/>
    <w:link w:val="Char0"/>
    <w:qFormat/>
    <w:pPr>
      <w:spacing w:after="120"/>
    </w:pPr>
    <w:rPr>
      <w:rFonts w:ascii="Cambria" w:eastAsia="宋体" w:hAnsi="Cambria" w:cs="Times New Roman"/>
      <w:szCs w:val="24"/>
    </w:rPr>
  </w:style>
  <w:style w:type="paragraph" w:styleId="a5">
    <w:name w:val="Plain Text"/>
    <w:basedOn w:val="a"/>
    <w:link w:val="Char1"/>
    <w:unhideWhenUsed/>
    <w:qFormat/>
    <w:rPr>
      <w:rFonts w:ascii="宋体" w:eastAsia="仿宋_GB2312" w:hAnsi="Courier New" w:cs="Times New Roman"/>
      <w:sz w:val="32"/>
      <w:szCs w:val="20"/>
    </w:rPr>
  </w:style>
  <w:style w:type="paragraph" w:styleId="a6">
    <w:name w:val="Date"/>
    <w:basedOn w:val="a"/>
    <w:next w:val="a"/>
    <w:link w:val="Char2"/>
    <w:uiPriority w:val="99"/>
    <w:unhideWhenUsed/>
    <w:qFormat/>
    <w:pPr>
      <w:ind w:leftChars="2500" w:left="100"/>
    </w:pPr>
    <w:rPr>
      <w:rFonts w:ascii="Times New Roman" w:eastAsia="仿宋_GB2312" w:hAnsi="Times New Roman" w:cs="Times New Roman"/>
      <w:sz w:val="32"/>
    </w:rPr>
  </w:style>
  <w:style w:type="paragraph" w:styleId="a7">
    <w:name w:val="Balloon Text"/>
    <w:basedOn w:val="a"/>
    <w:link w:val="Char3"/>
    <w:unhideWhenUsed/>
    <w:qFormat/>
    <w:rPr>
      <w:rFonts w:ascii="Times New Roman" w:eastAsia="仿宋_GB2312" w:hAnsi="Times New Roman" w:cs="Times New Roman"/>
      <w:sz w:val="18"/>
      <w:szCs w:val="18"/>
    </w:rPr>
  </w:style>
  <w:style w:type="paragraph" w:styleId="a8">
    <w:name w:val="footer"/>
    <w:basedOn w:val="a"/>
    <w:link w:val="Char4"/>
    <w:unhideWhenUsed/>
    <w:qFormat/>
    <w:pPr>
      <w:tabs>
        <w:tab w:val="center" w:pos="4153"/>
        <w:tab w:val="right" w:pos="8306"/>
      </w:tabs>
      <w:snapToGrid w:val="0"/>
      <w:jc w:val="left"/>
    </w:pPr>
    <w:rPr>
      <w:sz w:val="18"/>
      <w:szCs w:val="18"/>
    </w:rPr>
  </w:style>
  <w:style w:type="paragraph" w:styleId="a9">
    <w:name w:val="header"/>
    <w:basedOn w:val="a"/>
    <w:link w:val="Char5"/>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Hyperlink"/>
    <w:qFormat/>
    <w:rPr>
      <w:color w:val="0000FF"/>
      <w:u w:val="single"/>
    </w:rPr>
  </w:style>
  <w:style w:type="character" w:styleId="af1">
    <w:name w:val="annotation reference"/>
    <w:uiPriority w:val="99"/>
    <w:unhideWhenUsed/>
    <w:qFormat/>
    <w:rPr>
      <w:sz w:val="21"/>
      <w:szCs w:val="21"/>
    </w:rPr>
  </w:style>
  <w:style w:type="character" w:customStyle="1" w:styleId="Char5">
    <w:name w:val="页眉 Char"/>
    <w:basedOn w:val="a0"/>
    <w:link w:val="a9"/>
    <w:qFormat/>
    <w:rPr>
      <w:sz w:val="18"/>
      <w:szCs w:val="18"/>
    </w:rPr>
  </w:style>
  <w:style w:type="character" w:customStyle="1" w:styleId="Char4">
    <w:name w:val="页脚 Char"/>
    <w:basedOn w:val="a0"/>
    <w:link w:val="a8"/>
    <w:qFormat/>
    <w:rPr>
      <w:sz w:val="18"/>
      <w:szCs w:val="18"/>
    </w:rPr>
  </w:style>
  <w:style w:type="character" w:customStyle="1" w:styleId="1Char">
    <w:name w:val="标题 1 Char"/>
    <w:basedOn w:val="a0"/>
    <w:link w:val="1"/>
    <w:uiPriority w:val="9"/>
    <w:qFormat/>
    <w:rPr>
      <w:rFonts w:ascii="宋体" w:eastAsia="宋体" w:hAnsi="宋体" w:cs="Times New Roman"/>
      <w:b/>
      <w:bCs/>
      <w:kern w:val="36"/>
      <w:sz w:val="48"/>
      <w:szCs w:val="48"/>
    </w:rPr>
  </w:style>
  <w:style w:type="character" w:customStyle="1" w:styleId="Char">
    <w:name w:val="批注文字 Char"/>
    <w:basedOn w:val="a0"/>
    <w:link w:val="a3"/>
    <w:qFormat/>
    <w:rPr>
      <w:rFonts w:ascii="Times New Roman" w:eastAsia="仿宋_GB2312" w:hAnsi="Times New Roman" w:cs="Times New Roman"/>
      <w:sz w:val="32"/>
    </w:rPr>
  </w:style>
  <w:style w:type="character" w:customStyle="1" w:styleId="Char0">
    <w:name w:val="正文文本 Char"/>
    <w:basedOn w:val="a0"/>
    <w:link w:val="a4"/>
    <w:qFormat/>
    <w:rPr>
      <w:rFonts w:ascii="Cambria" w:eastAsia="宋体" w:hAnsi="Cambria" w:cs="Times New Roman"/>
      <w:szCs w:val="24"/>
    </w:rPr>
  </w:style>
  <w:style w:type="character" w:customStyle="1" w:styleId="Char1">
    <w:name w:val="纯文本 Char"/>
    <w:basedOn w:val="a0"/>
    <w:link w:val="a5"/>
    <w:qFormat/>
    <w:rPr>
      <w:rFonts w:ascii="宋体" w:eastAsia="仿宋_GB2312" w:hAnsi="Courier New" w:cs="Times New Roman"/>
      <w:sz w:val="32"/>
      <w:szCs w:val="20"/>
    </w:rPr>
  </w:style>
  <w:style w:type="character" w:customStyle="1" w:styleId="Char2">
    <w:name w:val="日期 Char"/>
    <w:basedOn w:val="a0"/>
    <w:link w:val="a6"/>
    <w:uiPriority w:val="99"/>
    <w:qFormat/>
    <w:rPr>
      <w:rFonts w:ascii="Times New Roman" w:eastAsia="仿宋_GB2312" w:hAnsi="Times New Roman" w:cs="Times New Roman"/>
      <w:sz w:val="32"/>
    </w:rPr>
  </w:style>
  <w:style w:type="character" w:customStyle="1" w:styleId="Char3">
    <w:name w:val="批注框文本 Char"/>
    <w:basedOn w:val="a0"/>
    <w:link w:val="a7"/>
    <w:qFormat/>
    <w:rPr>
      <w:rFonts w:ascii="Times New Roman" w:eastAsia="仿宋_GB2312" w:hAnsi="Times New Roman" w:cs="Times New Roman"/>
      <w:sz w:val="18"/>
      <w:szCs w:val="18"/>
    </w:rPr>
  </w:style>
  <w:style w:type="character" w:customStyle="1" w:styleId="Char6">
    <w:name w:val="标题 Char"/>
    <w:basedOn w:val="a0"/>
    <w:link w:val="ab"/>
    <w:qFormat/>
    <w:rPr>
      <w:rFonts w:ascii="Cambria" w:eastAsia="宋体" w:hAnsi="Cambria" w:cs="Times New Roman"/>
      <w:b/>
      <w:bCs/>
      <w:sz w:val="32"/>
      <w:szCs w:val="32"/>
    </w:rPr>
  </w:style>
  <w:style w:type="character" w:customStyle="1" w:styleId="Char7">
    <w:name w:val="批注主题 Char"/>
    <w:basedOn w:val="Char"/>
    <w:link w:val="ac"/>
    <w:uiPriority w:val="99"/>
    <w:qFormat/>
    <w:rPr>
      <w:rFonts w:ascii="Times New Roman" w:eastAsia="仿宋_GB2312" w:hAnsi="Times New Roman" w:cs="Times New Roman"/>
      <w:b/>
      <w:bCs/>
      <w:sz w:val="32"/>
    </w:rPr>
  </w:style>
  <w:style w:type="paragraph" w:customStyle="1" w:styleId="CharCharCharChar">
    <w:name w:val="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character" w:customStyle="1" w:styleId="af2">
    <w:name w:val="批注文字 字符"/>
    <w:qFormat/>
    <w:rPr>
      <w:rFonts w:ascii="Times New Roman" w:hAnsi="Times New Roman" w:cs="Times New Roman"/>
      <w:kern w:val="2"/>
      <w:sz w:val="21"/>
      <w:szCs w:val="24"/>
    </w:rPr>
  </w:style>
  <w:style w:type="character" w:customStyle="1" w:styleId="af3">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eastAsia="宋体" w:hAnsi="Tahoma" w:cs="Tahoma"/>
      <w:kern w:val="0"/>
      <w:sz w:val="22"/>
    </w:rPr>
  </w:style>
  <w:style w:type="character" w:customStyle="1" w:styleId="af4">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ascii="Times New Roman" w:eastAsia="仿宋_GB2312" w:hAnsi="Times New Roman" w:cs="Times New Roman"/>
      <w:kern w:val="2"/>
      <w:sz w:val="32"/>
      <w:szCs w:val="22"/>
    </w:rPr>
  </w:style>
  <w:style w:type="paragraph" w:customStyle="1" w:styleId="af5">
    <w:name w:val="一、"/>
    <w:basedOn w:val="a"/>
    <w:qFormat/>
    <w:pPr>
      <w:jc w:val="center"/>
    </w:pPr>
    <w:rPr>
      <w:rFonts w:ascii="Times New Roman" w:eastAsia="仿宋_GB2312" w:hAnsi="Times New Roman" w:cs="Times New Roman"/>
      <w:sz w:val="18"/>
      <w:szCs w:val="20"/>
    </w:rPr>
  </w:style>
  <w:style w:type="character" w:customStyle="1" w:styleId="af6">
    <w:name w:val="批注主题 字符"/>
    <w:qFormat/>
    <w:rPr>
      <w:rFonts w:ascii="Times New Roman" w:hAnsi="Times New Roman" w:cs="Times New Roman"/>
      <w:b/>
      <w:bCs/>
      <w:kern w:val="2"/>
      <w:sz w:val="21"/>
      <w:szCs w:val="24"/>
    </w:rPr>
  </w:style>
  <w:style w:type="paragraph" w:customStyle="1" w:styleId="Style38">
    <w:name w:val="_Style 38"/>
    <w:basedOn w:val="a"/>
    <w:next w:val="af7"/>
    <w:uiPriority w:val="34"/>
    <w:qFormat/>
    <w:pPr>
      <w:spacing w:line="360" w:lineRule="auto"/>
      <w:ind w:firstLineChars="200" w:firstLine="420"/>
    </w:pPr>
    <w:rPr>
      <w:rFonts w:ascii="Calibri" w:eastAsia="宋体" w:hAnsi="Calibri" w:cs="Times New Roman"/>
    </w:rPr>
  </w:style>
  <w:style w:type="paragraph" w:styleId="af7">
    <w:name w:val="List Paragraph"/>
    <w:basedOn w:val="a"/>
    <w:uiPriority w:val="34"/>
    <w:qFormat/>
    <w:pPr>
      <w:ind w:firstLineChars="200" w:firstLine="420"/>
    </w:pPr>
    <w:rPr>
      <w:rFonts w:ascii="Times New Roman" w:eastAsia="宋体" w:hAnsi="Times New Roman" w:cs="Times New Roman"/>
      <w:szCs w:val="24"/>
    </w:rPr>
  </w:style>
  <w:style w:type="character" w:customStyle="1" w:styleId="af8">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9">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a">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b">
    <w:name w:val="文档表格正文"/>
    <w:basedOn w:val="a"/>
    <w:qFormat/>
    <w:pPr>
      <w:jc w:val="left"/>
    </w:pPr>
    <w:rPr>
      <w:rFonts w:ascii="Times New Roman" w:eastAsia="仿宋_GB2312" w:hAnsi="Times New Roman" w:cs="Times New Roman"/>
      <w:szCs w:val="24"/>
    </w:rPr>
  </w:style>
  <w:style w:type="character" w:customStyle="1" w:styleId="11">
    <w:name w:val="标题1"/>
    <w:qFormat/>
  </w:style>
  <w:style w:type="paragraph" w:customStyle="1" w:styleId="12">
    <w:name w:val="样式1"/>
    <w:basedOn w:val="a"/>
    <w:qFormat/>
    <w:rPr>
      <w:rFonts w:ascii="Times New Roman" w:eastAsia="宋体" w:hAnsi="Times New Roman" w:cs="Times New Roman"/>
      <w:szCs w:val="24"/>
    </w:rPr>
  </w:style>
  <w:style w:type="paragraph" w:customStyle="1" w:styleId="111">
    <w:name w:val="表文111"/>
    <w:basedOn w:val="a"/>
    <w:qFormat/>
    <w:pPr>
      <w:widowControl/>
      <w:spacing w:beforeLines="10" w:before="32" w:afterLines="10" w:after="32" w:line="240" w:lineRule="exact"/>
      <w:ind w:leftChars="10" w:left="21"/>
    </w:pPr>
    <w:rPr>
      <w:rFonts w:ascii="Times New Roman" w:eastAsia="宋体" w:hAnsi="Times New Roman" w:cs="Times New Roman"/>
      <w:kern w:val="0"/>
      <w:sz w:val="15"/>
      <w:szCs w:val="15"/>
    </w:rPr>
  </w:style>
  <w:style w:type="character" w:customStyle="1" w:styleId="2Char">
    <w:name w:val="样式 首行缩进:  2 字符 Char"/>
    <w:link w:val="2"/>
    <w:qFormat/>
    <w:rPr>
      <w:rFonts w:cs="宋体"/>
    </w:rPr>
  </w:style>
  <w:style w:type="paragraph" w:customStyle="1" w:styleId="2">
    <w:name w:val="样式 首行缩进:  2 字符"/>
    <w:basedOn w:val="a"/>
    <w:link w:val="2Char"/>
    <w:qFormat/>
    <w:pPr>
      <w:topLinePunct/>
      <w:adjustRightInd w:val="0"/>
      <w:ind w:firstLineChars="200" w:firstLine="200"/>
    </w:pPr>
    <w:rPr>
      <w:rFonts w:cs="宋体"/>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 w:type="character" w:customStyle="1" w:styleId="13">
    <w:name w:val="未处理的提及1"/>
    <w:uiPriority w:val="99"/>
    <w:unhideWhenUsed/>
    <w:qFormat/>
    <w:rPr>
      <w:color w:val="605E5C"/>
      <w:shd w:val="clear" w:color="auto" w:fill="E1DFDD"/>
    </w:rPr>
  </w:style>
  <w:style w:type="paragraph" w:customStyle="1" w:styleId="CharChar2">
    <w:name w:val="Char Char2"/>
    <w:basedOn w:val="a"/>
    <w:qFormat/>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TotalTime>
  <Pages>21</Pages>
  <Words>2724</Words>
  <Characters>15532</Characters>
  <Application>Microsoft Office Word</Application>
  <DocSecurity>0</DocSecurity>
  <Lines>129</Lines>
  <Paragraphs>36</Paragraphs>
  <ScaleCrop>false</ScaleCrop>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曾岚</cp:lastModifiedBy>
  <cp:revision>60</cp:revision>
  <dcterms:created xsi:type="dcterms:W3CDTF">2024-05-18T02:18:00Z</dcterms:created>
  <dcterms:modified xsi:type="dcterms:W3CDTF">2024-08-28T01:49:00Z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938B9B94ED1D49968F3AD5E795C3B5DE_12</vt:lpwstr>
  </property>
</Properties>
</file>